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634" w:right="-547" w:firstLine="634"/>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02">
      <w:pPr>
        <w:ind w:left="-634" w:right="-547" w:firstLine="634"/>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03">
      <w:pPr>
        <w:tabs>
          <w:tab w:val="center" w:leader="none" w:pos="4680"/>
          <w:tab w:val="right" w:leader="none" w:pos="9360"/>
        </w:tabs>
        <w:spacing w:after="120" w:lineRule="auto"/>
        <w:rPr>
          <w:rFonts w:ascii="Avenir" w:cs="Avenir" w:eastAsia="Avenir" w:hAnsi="Avenir"/>
          <w:sz w:val="26"/>
          <w:szCs w:val="26"/>
        </w:rPr>
      </w:pPr>
      <w:bookmarkStart w:colFirst="0" w:colLast="0" w:name="_heading=h.22n7mzlkprzo" w:id="0"/>
      <w:bookmarkEnd w:id="0"/>
      <w:r w:rsidDel="00000000" w:rsidR="00000000" w:rsidRPr="00000000">
        <w:rPr>
          <w:rFonts w:ascii="Avenir" w:cs="Avenir" w:eastAsia="Avenir" w:hAnsi="Avenir"/>
          <w:b w:val="1"/>
          <w:bCs w:val="1"/>
          <w:sz w:val="36"/>
          <w:szCs w:val="36"/>
          <w:rtl w:val="0"/>
        </w:rPr>
        <w:tab/>
        <w:t xml:space="preserve">IAC Legislative Committee</w:t>
      </w:r>
      <w:r w:rsidDel="00000000" w:rsidR="00000000" w:rsidRPr="00000000">
        <w:rPr>
          <w:rtl w:val="0"/>
        </w:rPr>
      </w:r>
    </w:p>
    <w:p w:rsidR="00000000" w:rsidDel="00000000" w:rsidP="00000000" w:rsidRDefault="00000000" w:rsidRPr="00000000" w14:paraId="00000004">
      <w:pPr>
        <w:tabs>
          <w:tab w:val="center" w:leader="none" w:pos="4680"/>
          <w:tab w:val="right" w:leader="none" w:pos="9360"/>
        </w:tabs>
        <w:spacing w:line="276" w:lineRule="auto"/>
        <w:jc w:val="center"/>
        <w:rPr>
          <w:rFonts w:ascii="Avenir" w:cs="Avenir" w:eastAsia="Avenir" w:hAnsi="Avenir"/>
          <w:sz w:val="26"/>
          <w:szCs w:val="26"/>
        </w:rPr>
      </w:pPr>
      <w:r w:rsidDel="00000000" w:rsidR="00000000" w:rsidRPr="00000000">
        <w:rPr>
          <w:rFonts w:ascii="Avenir" w:cs="Avenir" w:eastAsia="Avenir" w:hAnsi="Avenir"/>
          <w:sz w:val="26"/>
          <w:szCs w:val="26"/>
          <w:rtl w:val="0"/>
        </w:rPr>
        <w:t xml:space="preserve">March 18th, 2026 | 10:00 am – 1:00 pm MST</w:t>
      </w:r>
    </w:p>
    <w:p w:rsidR="00000000" w:rsidDel="00000000" w:rsidP="00000000" w:rsidRDefault="00000000" w:rsidRPr="00000000" w14:paraId="00000005">
      <w:pPr>
        <w:pBdr>
          <w:bottom w:color="000000" w:space="1" w:sz="6" w:val="dotted"/>
        </w:pBdr>
        <w:tabs>
          <w:tab w:val="center" w:leader="none" w:pos="4680"/>
          <w:tab w:val="right" w:leader="none" w:pos="9360"/>
        </w:tabs>
        <w:spacing w:after="120" w:lineRule="auto"/>
        <w:jc w:val="center"/>
        <w:rPr/>
      </w:pPr>
      <w:bookmarkStart w:colFirst="0" w:colLast="0" w:name="_heading=h.3kf5jlsfyyte" w:id="1"/>
      <w:bookmarkEnd w:id="1"/>
      <w:r w:rsidDel="00000000" w:rsidR="00000000" w:rsidRPr="00000000">
        <w:rPr>
          <w:rtl w:val="0"/>
        </w:rPr>
        <w:t xml:space="preserve">700 W. Washington St. | Boise, ID</w:t>
      </w:r>
    </w:p>
    <w:p w:rsidR="00000000" w:rsidDel="00000000" w:rsidP="00000000" w:rsidRDefault="00000000" w:rsidRPr="00000000" w14:paraId="00000006">
      <w:pPr>
        <w:pBdr>
          <w:bottom w:color="000000" w:space="1" w:sz="6" w:val="dotted"/>
        </w:pBdr>
        <w:tabs>
          <w:tab w:val="center" w:leader="none" w:pos="4680"/>
          <w:tab w:val="right" w:leader="none" w:pos="9360"/>
        </w:tabs>
        <w:spacing w:after="120" w:lineRule="auto"/>
        <w:jc w:val="center"/>
        <w:rPr>
          <w:rFonts w:ascii="Special Elite" w:cs="Special Elite" w:eastAsia="Special Elite" w:hAnsi="Special Elite"/>
          <w:b w:val="1"/>
          <w:bCs w:val="1"/>
          <w:sz w:val="22"/>
          <w:szCs w:val="22"/>
        </w:rPr>
      </w:pPr>
      <w:r w:rsidDel="00000000" w:rsidR="00000000" w:rsidRPr="00000000">
        <w:rPr>
          <w:rFonts w:ascii="Avenir" w:cs="Avenir" w:eastAsia="Avenir" w:hAnsi="Avenir"/>
          <w:b w:val="1"/>
          <w:bCs w:val="1"/>
          <w:smallCaps w:val="1"/>
          <w:sz w:val="28"/>
          <w:szCs w:val="28"/>
          <w:rtl w:val="0"/>
        </w:rPr>
        <w:t xml:space="preserve">Meeting Agenda</w:t>
      </w:r>
      <w:r w:rsidDel="00000000" w:rsidR="00000000" w:rsidRPr="00000000">
        <w:rPr>
          <w:rtl w:val="0"/>
        </w:rPr>
      </w:r>
    </w:p>
    <w:p w:rsidR="00000000" w:rsidDel="00000000" w:rsidP="00000000" w:rsidRDefault="00000000" w:rsidRPr="00000000" w14:paraId="00000007">
      <w:pPr>
        <w:ind w:left="-634" w:right="-547" w:firstLine="634"/>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08">
      <w:pPr>
        <w:ind w:left="-634" w:right="-547" w:firstLine="634"/>
        <w:rPr>
          <w:rFonts w:ascii="EB Garamond" w:cs="EB Garamond" w:eastAsia="EB Garamond" w:hAnsi="EB Garamond"/>
          <w:b w:val="1"/>
          <w:bCs w:val="1"/>
          <w:sz w:val="22"/>
          <w:szCs w:val="22"/>
        </w:rPr>
      </w:pPr>
      <w:r w:rsidDel="00000000" w:rsidR="00000000" w:rsidRPr="00000000">
        <w:rPr>
          <w:rFonts w:ascii="EB Garamond" w:cs="EB Garamond" w:eastAsia="EB Garamond" w:hAnsi="EB Garamond"/>
          <w:sz w:val="22"/>
          <w:szCs w:val="22"/>
          <w:rtl w:val="0"/>
        </w:rPr>
        <w:t xml:space="preserve">10:00 am                </w:t>
      </w:r>
      <w:r w:rsidDel="00000000" w:rsidR="00000000" w:rsidRPr="00000000">
        <w:rPr>
          <w:rFonts w:ascii="EB Garamond" w:cs="EB Garamond" w:eastAsia="EB Garamond" w:hAnsi="EB Garamond"/>
          <w:b w:val="1"/>
          <w:bCs w:val="1"/>
          <w:sz w:val="22"/>
          <w:szCs w:val="22"/>
          <w:rtl w:val="0"/>
        </w:rPr>
        <w:t xml:space="preserve">Call to Order | </w:t>
      </w:r>
      <w:r w:rsidDel="00000000" w:rsidR="00000000" w:rsidRPr="00000000">
        <w:rPr>
          <w:rFonts w:ascii="EB Garamond" w:cs="EB Garamond" w:eastAsia="EB Garamond" w:hAnsi="EB Garamond"/>
          <w:b w:val="1"/>
          <w:bCs w:val="1"/>
          <w:i w:val="1"/>
          <w:iCs w:val="1"/>
          <w:sz w:val="22"/>
          <w:szCs w:val="22"/>
          <w:rtl w:val="0"/>
        </w:rPr>
        <w:t xml:space="preserve">Chair Tom Dayley</w:t>
      </w:r>
      <w:r w:rsidDel="00000000" w:rsidR="00000000" w:rsidRPr="00000000">
        <w:rPr>
          <w:rtl w:val="0"/>
        </w:rPr>
      </w:r>
    </w:p>
    <w:p w:rsidR="00000000" w:rsidDel="00000000" w:rsidP="00000000" w:rsidRDefault="00000000" w:rsidRPr="00000000" w14:paraId="00000009">
      <w:pPr>
        <w:numPr>
          <w:ilvl w:val="0"/>
          <w:numId w:val="2"/>
        </w:numPr>
        <w:ind w:left="1800" w:right="-547" w:hanging="360"/>
        <w:rPr>
          <w:rFonts w:ascii="EB Garamond" w:cs="EB Garamond" w:eastAsia="EB Garamond" w:hAnsi="EB Garamond"/>
          <w:u w:val="none"/>
        </w:rPr>
      </w:pPr>
      <w:r w:rsidDel="00000000" w:rsidR="00000000" w:rsidRPr="00000000">
        <w:rPr>
          <w:rFonts w:ascii="EB Garamond" w:cs="EB Garamond" w:eastAsia="EB Garamond" w:hAnsi="EB Garamond"/>
          <w:sz w:val="22"/>
          <w:szCs w:val="22"/>
          <w:rtl w:val="0"/>
        </w:rPr>
        <w:t xml:space="preserve">Welcome</w:t>
      </w:r>
      <w:r w:rsidDel="00000000" w:rsidR="00000000" w:rsidRPr="00000000">
        <w:rPr>
          <w:rtl w:val="0"/>
        </w:rPr>
      </w:r>
    </w:p>
    <w:p w:rsidR="00000000" w:rsidDel="00000000" w:rsidP="00000000" w:rsidRDefault="00000000" w:rsidRPr="00000000" w14:paraId="0000000A">
      <w:pPr>
        <w:numPr>
          <w:ilvl w:val="0"/>
          <w:numId w:val="2"/>
        </w:numPr>
        <w:ind w:left="1800" w:right="-547" w:hanging="360"/>
        <w:rPr>
          <w:rFonts w:ascii="EB Garamond" w:cs="EB Garamond" w:eastAsia="EB Garamond" w:hAnsi="EB Garamond"/>
          <w:u w:val="none"/>
        </w:rPr>
      </w:pPr>
      <w:r w:rsidDel="00000000" w:rsidR="00000000" w:rsidRPr="00000000">
        <w:rPr>
          <w:rFonts w:ascii="EB Garamond" w:cs="EB Garamond" w:eastAsia="EB Garamond" w:hAnsi="EB Garamond"/>
          <w:sz w:val="22"/>
          <w:szCs w:val="22"/>
          <w:rtl w:val="0"/>
        </w:rPr>
        <w:t xml:space="preserve">Approve March 11th, 2026 Minutes </w:t>
      </w:r>
      <w:r w:rsidDel="00000000" w:rsidR="00000000" w:rsidRPr="00000000">
        <w:rPr>
          <w:rFonts w:ascii="EB Garamond" w:cs="EB Garamond" w:eastAsia="EB Garamond" w:hAnsi="EB Garamond"/>
          <w:color w:val="cc0000"/>
          <w:sz w:val="22"/>
          <w:szCs w:val="22"/>
          <w:rtl w:val="0"/>
        </w:rPr>
        <w:t xml:space="preserve">(</w:t>
      </w:r>
      <w:r w:rsidDel="00000000" w:rsidR="00000000" w:rsidRPr="00000000">
        <w:rPr>
          <w:rFonts w:ascii="EB Garamond" w:cs="EB Garamond" w:eastAsia="EB Garamond" w:hAnsi="EB Garamond"/>
          <w:i w:val="1"/>
          <w:iCs w:val="1"/>
          <w:color w:val="cc0000"/>
          <w:sz w:val="22"/>
          <w:szCs w:val="22"/>
          <w:rtl w:val="0"/>
        </w:rPr>
        <w:t xml:space="preserve">Action</w:t>
      </w:r>
      <w:r w:rsidDel="00000000" w:rsidR="00000000" w:rsidRPr="00000000">
        <w:rPr>
          <w:rFonts w:ascii="EB Garamond" w:cs="EB Garamond" w:eastAsia="EB Garamond" w:hAnsi="EB Garamond"/>
          <w:color w:val="cc0000"/>
          <w:sz w:val="22"/>
          <w:szCs w:val="22"/>
          <w:rtl w:val="0"/>
        </w:rPr>
        <w:t xml:space="preserve">)</w:t>
      </w:r>
      <w:r w:rsidDel="00000000" w:rsidR="00000000" w:rsidRPr="00000000">
        <w:rPr>
          <w:rFonts w:ascii="EB Garamond" w:cs="EB Garamond" w:eastAsia="EB Garamond" w:hAnsi="EB Garamond"/>
          <w:sz w:val="22"/>
          <w:szCs w:val="22"/>
          <w:rtl w:val="0"/>
        </w:rPr>
        <w:br w:type="textWrapping"/>
      </w:r>
      <w:r w:rsidDel="00000000" w:rsidR="00000000" w:rsidRPr="00000000">
        <w:rPr>
          <w:rtl w:val="0"/>
        </w:rPr>
      </w:r>
    </w:p>
    <w:p w:rsidR="00000000" w:rsidDel="00000000" w:rsidP="00000000" w:rsidRDefault="00000000" w:rsidRPr="00000000" w14:paraId="0000000B">
      <w:pPr>
        <w:ind w:left="0" w:right="-547" w:firstLine="0"/>
        <w:rPr>
          <w:rFonts w:ascii="EB Garamond" w:cs="EB Garamond" w:eastAsia="EB Garamond" w:hAnsi="EB Garamond"/>
          <w:b w:val="1"/>
          <w:bCs w:val="1"/>
          <w:i w:val="1"/>
          <w:iCs w:val="1"/>
          <w:sz w:val="22"/>
          <w:szCs w:val="22"/>
        </w:rPr>
      </w:pPr>
      <w:r w:rsidDel="00000000" w:rsidR="00000000" w:rsidRPr="00000000">
        <w:rPr>
          <w:rFonts w:ascii="EB Garamond" w:cs="EB Garamond" w:eastAsia="EB Garamond" w:hAnsi="EB Garamond"/>
          <w:sz w:val="22"/>
          <w:szCs w:val="22"/>
          <w:rtl w:val="0"/>
        </w:rPr>
        <w:t xml:space="preserve">10:05 am </w:t>
        <w:tab/>
      </w:r>
      <w:r w:rsidDel="00000000" w:rsidR="00000000" w:rsidRPr="00000000">
        <w:rPr>
          <w:rFonts w:ascii="EB Garamond" w:cs="EB Garamond" w:eastAsia="EB Garamond" w:hAnsi="EB Garamond"/>
          <w:b w:val="1"/>
          <w:bCs w:val="1"/>
          <w:sz w:val="22"/>
          <w:szCs w:val="22"/>
          <w:rtl w:val="0"/>
        </w:rPr>
        <w:t xml:space="preserve">Priorities</w:t>
      </w:r>
      <w:r w:rsidDel="00000000" w:rsidR="00000000" w:rsidRPr="00000000">
        <w:rPr>
          <w:rtl w:val="0"/>
        </w:rPr>
      </w:r>
    </w:p>
    <w:p w:rsidR="00000000" w:rsidDel="00000000" w:rsidP="00000000" w:rsidRDefault="00000000" w:rsidRPr="00000000" w14:paraId="0000000C">
      <w:pPr>
        <w:numPr>
          <w:ilvl w:val="0"/>
          <w:numId w:val="1"/>
        </w:numPr>
        <w:ind w:left="1800" w:right="-547" w:hanging="360"/>
        <w:rPr>
          <w:rFonts w:ascii="EB Garamond" w:cs="EB Garamond" w:eastAsia="EB Garamond" w:hAnsi="EB Garamond"/>
        </w:rPr>
      </w:pPr>
      <w:r w:rsidDel="00000000" w:rsidR="00000000" w:rsidRPr="00000000">
        <w:rPr>
          <w:rFonts w:ascii="EB Garamond" w:cs="EB Garamond" w:eastAsia="EB Garamond" w:hAnsi="EB Garamond"/>
          <w:sz w:val="22"/>
          <w:szCs w:val="22"/>
          <w:rtl w:val="0"/>
        </w:rPr>
        <w:t xml:space="preserve">Increase Fiscal Transparency and Accountability</w:t>
      </w:r>
      <w:r w:rsidDel="00000000" w:rsidR="00000000" w:rsidRPr="00000000">
        <w:rPr>
          <w:rtl w:val="0"/>
        </w:rPr>
      </w:r>
    </w:p>
    <w:p w:rsidR="00000000" w:rsidDel="00000000" w:rsidP="00000000" w:rsidRDefault="00000000" w:rsidRPr="00000000" w14:paraId="0000000D">
      <w:pPr>
        <w:numPr>
          <w:ilvl w:val="1"/>
          <w:numId w:val="1"/>
        </w:numPr>
        <w:ind w:left="2880" w:right="-547" w:hanging="360"/>
        <w:rPr>
          <w:rFonts w:ascii="EB Garamond" w:cs="EB Garamond" w:eastAsia="EB Garamond" w:hAnsi="EB Garamond"/>
          <w:sz w:val="22"/>
          <w:szCs w:val="22"/>
        </w:rPr>
      </w:pPr>
      <w:hyperlink r:id="rId7">
        <w:r w:rsidDel="00000000" w:rsidR="00000000" w:rsidRPr="00000000">
          <w:rPr>
            <w:rFonts w:ascii="EB Garamond" w:cs="EB Garamond" w:eastAsia="EB Garamond" w:hAnsi="EB Garamond"/>
            <w:color w:val="1155cc"/>
            <w:sz w:val="22"/>
            <w:szCs w:val="22"/>
            <w:u w:val="single"/>
            <w:rtl w:val="0"/>
          </w:rPr>
          <w:t xml:space="preserve">H0556</w:t>
        </w:r>
      </w:hyperlink>
      <w:r w:rsidDel="00000000" w:rsidR="00000000" w:rsidRPr="00000000">
        <w:rPr>
          <w:rFonts w:ascii="EB Garamond" w:cs="EB Garamond" w:eastAsia="EB Garamond" w:hAnsi="EB Garamond"/>
          <w:sz w:val="22"/>
          <w:szCs w:val="22"/>
          <w:rtl w:val="0"/>
        </w:rPr>
        <w:t xml:space="preserve"> | State funding for state inmates in county jails</w:t>
      </w:r>
    </w:p>
    <w:p w:rsidR="00000000" w:rsidDel="00000000" w:rsidP="00000000" w:rsidRDefault="00000000" w:rsidRPr="00000000" w14:paraId="0000000E">
      <w:pPr>
        <w:numPr>
          <w:ilvl w:val="0"/>
          <w:numId w:val="1"/>
        </w:numPr>
        <w:ind w:left="1800" w:right="-547" w:hanging="360"/>
        <w:rPr>
          <w:rFonts w:ascii="EB Garamond" w:cs="EB Garamond" w:eastAsia="EB Garamond" w:hAnsi="EB Garamond"/>
        </w:rPr>
      </w:pPr>
      <w:r w:rsidDel="00000000" w:rsidR="00000000" w:rsidRPr="00000000">
        <w:rPr>
          <w:rFonts w:ascii="EB Garamond" w:cs="EB Garamond" w:eastAsia="EB Garamond" w:hAnsi="EB Garamond"/>
          <w:sz w:val="22"/>
          <w:szCs w:val="22"/>
          <w:rtl w:val="0"/>
        </w:rPr>
        <w:t xml:space="preserve">Diversify County Revenues</w:t>
      </w:r>
      <w:r w:rsidDel="00000000" w:rsidR="00000000" w:rsidRPr="00000000">
        <w:rPr>
          <w:rtl w:val="0"/>
        </w:rPr>
      </w:r>
    </w:p>
    <w:p w:rsidR="00000000" w:rsidDel="00000000" w:rsidP="00000000" w:rsidRDefault="00000000" w:rsidRPr="00000000" w14:paraId="0000000F">
      <w:pPr>
        <w:numPr>
          <w:ilvl w:val="1"/>
          <w:numId w:val="1"/>
        </w:numPr>
        <w:ind w:left="2880" w:right="-547" w:hanging="360"/>
        <w:rPr>
          <w:rFonts w:ascii="EB Garamond" w:cs="EB Garamond" w:eastAsia="EB Garamond" w:hAnsi="EB Garamond"/>
          <w:sz w:val="22"/>
          <w:szCs w:val="22"/>
          <w:u w:val="none"/>
        </w:rPr>
      </w:pPr>
      <w:r w:rsidDel="00000000" w:rsidR="00000000" w:rsidRPr="00000000">
        <w:rPr>
          <w:rFonts w:ascii="EB Garamond" w:cs="EB Garamond" w:eastAsia="EB Garamond" w:hAnsi="EB Garamond"/>
          <w:sz w:val="22"/>
          <w:szCs w:val="22"/>
          <w:rtl w:val="0"/>
        </w:rPr>
        <w:t xml:space="preserve">Lodging  (</w:t>
      </w:r>
      <w:r w:rsidDel="00000000" w:rsidR="00000000" w:rsidRPr="00000000">
        <w:rPr>
          <w:rFonts w:ascii="EB Garamond" w:cs="EB Garamond" w:eastAsia="EB Garamond" w:hAnsi="EB Garamond"/>
          <w:i w:val="1"/>
          <w:iCs w:val="1"/>
          <w:sz w:val="22"/>
          <w:szCs w:val="22"/>
          <w:rtl w:val="0"/>
        </w:rPr>
        <w:t xml:space="preserve">draft available upon request) </w:t>
      </w:r>
      <w:r w:rsidDel="00000000" w:rsidR="00000000" w:rsidRPr="00000000">
        <w:rPr>
          <w:rFonts w:ascii="EB Garamond" w:cs="EB Garamond" w:eastAsia="EB Garamond" w:hAnsi="EB Garamond"/>
          <w:sz w:val="22"/>
          <w:szCs w:val="22"/>
          <w:rtl w:val="0"/>
        </w:rPr>
        <w:t xml:space="preserve"> and local option taxes to pay for county courthouses and jails, and reduce over-reliance on property taxes to stop trickle-down tax shifts to homeowners, farmers, and small businesses </w:t>
      </w:r>
      <w:r w:rsidDel="00000000" w:rsidR="00000000" w:rsidRPr="00000000">
        <w:rPr>
          <w:rtl w:val="0"/>
        </w:rPr>
      </w:r>
    </w:p>
    <w:p w:rsidR="00000000" w:rsidDel="00000000" w:rsidP="00000000" w:rsidRDefault="00000000" w:rsidRPr="00000000" w14:paraId="00000010">
      <w:pPr>
        <w:numPr>
          <w:ilvl w:val="0"/>
          <w:numId w:val="1"/>
        </w:numPr>
        <w:ind w:left="1800" w:right="-547" w:hanging="360"/>
        <w:rPr>
          <w:rFonts w:ascii="EB Garamond" w:cs="EB Garamond" w:eastAsia="EB Garamond" w:hAnsi="EB Garamond"/>
        </w:rPr>
      </w:pPr>
      <w:r w:rsidDel="00000000" w:rsidR="00000000" w:rsidRPr="00000000">
        <w:rPr>
          <w:rFonts w:ascii="EB Garamond" w:cs="EB Garamond" w:eastAsia="EB Garamond" w:hAnsi="EB Garamond"/>
          <w:sz w:val="22"/>
          <w:szCs w:val="22"/>
          <w:rtl w:val="0"/>
        </w:rPr>
        <w:t xml:space="preserve">Strengthen Local Choices in Federal Land Use Decisions</w:t>
      </w:r>
      <w:r w:rsidDel="00000000" w:rsidR="00000000" w:rsidRPr="00000000">
        <w:rPr>
          <w:rtl w:val="0"/>
        </w:rPr>
      </w:r>
    </w:p>
    <w:p w:rsidR="00000000" w:rsidDel="00000000" w:rsidP="00000000" w:rsidRDefault="00000000" w:rsidRPr="00000000" w14:paraId="00000011">
      <w:pPr>
        <w:numPr>
          <w:ilvl w:val="1"/>
          <w:numId w:val="1"/>
        </w:numPr>
        <w:ind w:left="2880" w:right="-547" w:hanging="360"/>
        <w:rPr>
          <w:rFonts w:ascii="EB Garamond" w:cs="EB Garamond" w:eastAsia="EB Garamond" w:hAnsi="EB Garamond"/>
          <w:sz w:val="22"/>
          <w:szCs w:val="22"/>
          <w:u w:val="none"/>
        </w:rPr>
      </w:pPr>
      <w:hyperlink r:id="rId8">
        <w:r w:rsidDel="00000000" w:rsidR="00000000" w:rsidRPr="00000000">
          <w:rPr>
            <w:rFonts w:ascii="EB Garamond" w:cs="EB Garamond" w:eastAsia="EB Garamond" w:hAnsi="EB Garamond"/>
            <w:color w:val="1155cc"/>
            <w:sz w:val="22"/>
            <w:szCs w:val="22"/>
            <w:u w:val="single"/>
            <w:rtl w:val="0"/>
          </w:rPr>
          <w:t xml:space="preserve">H0620</w:t>
        </w:r>
      </w:hyperlink>
      <w:r w:rsidDel="00000000" w:rsidR="00000000" w:rsidRPr="00000000">
        <w:rPr>
          <w:rFonts w:ascii="EB Garamond" w:cs="EB Garamond" w:eastAsia="EB Garamond" w:hAnsi="EB Garamond"/>
          <w:sz w:val="22"/>
          <w:szCs w:val="22"/>
          <w:rtl w:val="0"/>
        </w:rPr>
        <w:t xml:space="preserve"> Amplify the voice of counties in federal land use decision-making by codifying the standing of county commissioners as local land use experts </w:t>
      </w:r>
      <w:r w:rsidDel="00000000" w:rsidR="00000000" w:rsidRPr="00000000">
        <w:rPr>
          <w:rtl w:val="0"/>
        </w:rPr>
      </w:r>
    </w:p>
    <w:p w:rsidR="00000000" w:rsidDel="00000000" w:rsidP="00000000" w:rsidRDefault="00000000" w:rsidRPr="00000000" w14:paraId="00000012">
      <w:pPr>
        <w:ind w:left="2880" w:right="-547" w:firstLine="0"/>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13">
      <w:pPr>
        <w:ind w:right="-547"/>
        <w:rPr>
          <w:rFonts w:ascii="EB Garamond" w:cs="EB Garamond" w:eastAsia="EB Garamond" w:hAnsi="EB Garamond"/>
          <w:color w:val="cc0000"/>
          <w:sz w:val="22"/>
          <w:szCs w:val="22"/>
        </w:rPr>
      </w:pPr>
      <w:r w:rsidDel="00000000" w:rsidR="00000000" w:rsidRPr="00000000">
        <w:rPr>
          <w:rFonts w:ascii="EB Garamond" w:cs="EB Garamond" w:eastAsia="EB Garamond" w:hAnsi="EB Garamond"/>
          <w:sz w:val="22"/>
          <w:szCs w:val="22"/>
          <w:rtl w:val="0"/>
        </w:rPr>
        <w:t xml:space="preserve">11:05 am</w:t>
        <w:tab/>
      </w:r>
      <w:r w:rsidDel="00000000" w:rsidR="00000000" w:rsidRPr="00000000">
        <w:rPr>
          <w:rFonts w:ascii="EB Garamond" w:cs="EB Garamond" w:eastAsia="EB Garamond" w:hAnsi="EB Garamond"/>
          <w:b w:val="1"/>
          <w:bCs w:val="1"/>
          <w:i w:val="1"/>
          <w:iCs w:val="1"/>
          <w:sz w:val="22"/>
          <w:szCs w:val="22"/>
          <w:rtl w:val="0"/>
        </w:rPr>
        <w:t xml:space="preserve">New Business </w:t>
      </w:r>
      <w:r w:rsidDel="00000000" w:rsidR="00000000" w:rsidRPr="00000000">
        <w:rPr>
          <w:rFonts w:ascii="EB Garamond" w:cs="EB Garamond" w:eastAsia="EB Garamond" w:hAnsi="EB Garamond"/>
          <w:color w:val="cc0000"/>
          <w:sz w:val="22"/>
          <w:szCs w:val="22"/>
          <w:rtl w:val="0"/>
        </w:rPr>
        <w:t xml:space="preserve">(</w:t>
      </w:r>
      <w:r w:rsidDel="00000000" w:rsidR="00000000" w:rsidRPr="00000000">
        <w:rPr>
          <w:rFonts w:ascii="EB Garamond" w:cs="EB Garamond" w:eastAsia="EB Garamond" w:hAnsi="EB Garamond"/>
          <w:i w:val="1"/>
          <w:iCs w:val="1"/>
          <w:color w:val="cc0000"/>
          <w:sz w:val="22"/>
          <w:szCs w:val="22"/>
          <w:rtl w:val="0"/>
        </w:rPr>
        <w:t xml:space="preserve">Action</w:t>
      </w:r>
      <w:r w:rsidDel="00000000" w:rsidR="00000000" w:rsidRPr="00000000">
        <w:rPr>
          <w:rFonts w:ascii="EB Garamond" w:cs="EB Garamond" w:eastAsia="EB Garamond" w:hAnsi="EB Garamond"/>
          <w:color w:val="cc0000"/>
          <w:sz w:val="22"/>
          <w:szCs w:val="22"/>
          <w:rtl w:val="0"/>
        </w:rPr>
        <w:t xml:space="preserve">)</w:t>
      </w:r>
    </w:p>
    <w:p w:rsidR="00000000" w:rsidDel="00000000" w:rsidP="00000000" w:rsidRDefault="00000000" w:rsidRPr="00000000" w14:paraId="00000014">
      <w:pPr>
        <w:numPr>
          <w:ilvl w:val="0"/>
          <w:numId w:val="3"/>
        </w:numPr>
        <w:ind w:left="1800" w:right="-547" w:hanging="360"/>
        <w:rPr>
          <w:rFonts w:ascii="EB Garamond" w:cs="EB Garamond" w:eastAsia="EB Garamond" w:hAnsi="EB Garamond"/>
        </w:rPr>
      </w:pPr>
      <w:hyperlink r:id="rId9">
        <w:r w:rsidDel="00000000" w:rsidR="00000000" w:rsidRPr="00000000">
          <w:rPr>
            <w:rFonts w:ascii="EB Garamond" w:cs="EB Garamond" w:eastAsia="EB Garamond" w:hAnsi="EB Garamond"/>
            <w:color w:val="1155cc"/>
            <w:sz w:val="22"/>
            <w:szCs w:val="22"/>
            <w:u w:val="single"/>
            <w:rtl w:val="0"/>
          </w:rPr>
          <w:t xml:space="preserve">H0885</w:t>
        </w:r>
      </w:hyperlink>
      <w:r w:rsidDel="00000000" w:rsidR="00000000" w:rsidRPr="00000000">
        <w:rPr>
          <w:rFonts w:ascii="EB Garamond" w:cs="EB Garamond" w:eastAsia="EB Garamond" w:hAnsi="EB Garamond"/>
          <w:sz w:val="22"/>
          <w:szCs w:val="22"/>
          <w:rtl w:val="0"/>
        </w:rPr>
        <w:t xml:space="preserve"> | Homestead exemption eligibility</w:t>
      </w:r>
    </w:p>
    <w:p w:rsidR="00000000" w:rsidDel="00000000" w:rsidP="00000000" w:rsidRDefault="00000000" w:rsidRPr="00000000" w14:paraId="00000015">
      <w:pPr>
        <w:numPr>
          <w:ilvl w:val="0"/>
          <w:numId w:val="3"/>
        </w:numPr>
        <w:ind w:left="1800" w:right="-547" w:hanging="360"/>
        <w:rPr>
          <w:rFonts w:ascii="EB Garamond" w:cs="EB Garamond" w:eastAsia="EB Garamond" w:hAnsi="EB Garamond"/>
        </w:rPr>
      </w:pPr>
      <w:hyperlink r:id="rId10">
        <w:r w:rsidDel="00000000" w:rsidR="00000000" w:rsidRPr="00000000">
          <w:rPr>
            <w:rFonts w:ascii="EB Garamond" w:cs="EB Garamond" w:eastAsia="EB Garamond" w:hAnsi="EB Garamond"/>
            <w:color w:val="1155cc"/>
            <w:sz w:val="22"/>
            <w:szCs w:val="22"/>
            <w:u w:val="single"/>
            <w:rtl w:val="0"/>
          </w:rPr>
          <w:t xml:space="preserve">H0886</w:t>
        </w:r>
      </w:hyperlink>
      <w:r w:rsidDel="00000000" w:rsidR="00000000" w:rsidRPr="00000000">
        <w:rPr>
          <w:rFonts w:ascii="EB Garamond" w:cs="EB Garamond" w:eastAsia="EB Garamond" w:hAnsi="EB Garamond"/>
          <w:sz w:val="22"/>
          <w:szCs w:val="22"/>
          <w:rtl w:val="0"/>
        </w:rPr>
        <w:t xml:space="preserve"> | State property tax</w:t>
      </w:r>
    </w:p>
    <w:p w:rsidR="00000000" w:rsidDel="00000000" w:rsidP="00000000" w:rsidRDefault="00000000" w:rsidRPr="00000000" w14:paraId="00000016">
      <w:pPr>
        <w:numPr>
          <w:ilvl w:val="0"/>
          <w:numId w:val="3"/>
        </w:numPr>
        <w:ind w:left="1800" w:right="-547" w:hanging="360"/>
        <w:rPr>
          <w:rFonts w:ascii="EB Garamond" w:cs="EB Garamond" w:eastAsia="EB Garamond" w:hAnsi="EB Garamond"/>
        </w:rPr>
      </w:pPr>
      <w:hyperlink r:id="rId11">
        <w:r w:rsidDel="00000000" w:rsidR="00000000" w:rsidRPr="00000000">
          <w:rPr>
            <w:rFonts w:ascii="EB Garamond" w:cs="EB Garamond" w:eastAsia="EB Garamond" w:hAnsi="EB Garamond"/>
            <w:color w:val="1155cc"/>
            <w:sz w:val="22"/>
            <w:szCs w:val="22"/>
            <w:u w:val="single"/>
            <w:rtl w:val="0"/>
          </w:rPr>
          <w:t xml:space="preserve">H0891</w:t>
        </w:r>
      </w:hyperlink>
      <w:r w:rsidDel="00000000" w:rsidR="00000000" w:rsidRPr="00000000">
        <w:rPr>
          <w:rFonts w:ascii="EB Garamond" w:cs="EB Garamond" w:eastAsia="EB Garamond" w:hAnsi="EB Garamond"/>
          <w:sz w:val="22"/>
          <w:szCs w:val="22"/>
          <w:rtl w:val="0"/>
        </w:rPr>
        <w:t xml:space="preserve"> | Sales tax refunds</w:t>
      </w:r>
    </w:p>
    <w:p w:rsidR="00000000" w:rsidDel="00000000" w:rsidP="00000000" w:rsidRDefault="00000000" w:rsidRPr="00000000" w14:paraId="00000017">
      <w:pPr>
        <w:numPr>
          <w:ilvl w:val="0"/>
          <w:numId w:val="3"/>
        </w:numPr>
        <w:ind w:left="1800" w:right="-547" w:hanging="360"/>
        <w:rPr>
          <w:rFonts w:ascii="EB Garamond" w:cs="EB Garamond" w:eastAsia="EB Garamond" w:hAnsi="EB Garamond"/>
        </w:rPr>
      </w:pPr>
      <w:hyperlink r:id="rId12">
        <w:r w:rsidDel="00000000" w:rsidR="00000000" w:rsidRPr="00000000">
          <w:rPr>
            <w:rFonts w:ascii="EB Garamond" w:cs="EB Garamond" w:eastAsia="EB Garamond" w:hAnsi="EB Garamond"/>
            <w:color w:val="1155cc"/>
            <w:sz w:val="22"/>
            <w:szCs w:val="22"/>
            <w:u w:val="single"/>
            <w:rtl w:val="0"/>
          </w:rPr>
          <w:t xml:space="preserve">H0892</w:t>
        </w:r>
      </w:hyperlink>
      <w:r w:rsidDel="00000000" w:rsidR="00000000" w:rsidRPr="00000000">
        <w:rPr>
          <w:rFonts w:ascii="EB Garamond" w:cs="EB Garamond" w:eastAsia="EB Garamond" w:hAnsi="EB Garamond"/>
          <w:sz w:val="22"/>
          <w:szCs w:val="22"/>
          <w:rtl w:val="0"/>
        </w:rPr>
        <w:t xml:space="preserve"> | BOCC vacancy</w:t>
      </w:r>
    </w:p>
    <w:p w:rsidR="00000000" w:rsidDel="00000000" w:rsidP="00000000" w:rsidRDefault="00000000" w:rsidRPr="00000000" w14:paraId="00000018">
      <w:pPr>
        <w:numPr>
          <w:ilvl w:val="0"/>
          <w:numId w:val="3"/>
        </w:numPr>
        <w:ind w:left="1800" w:right="-547" w:hanging="360"/>
        <w:rPr>
          <w:rFonts w:ascii="EB Garamond" w:cs="EB Garamond" w:eastAsia="EB Garamond" w:hAnsi="EB Garamond"/>
        </w:rPr>
      </w:pPr>
      <w:hyperlink r:id="rId13">
        <w:r w:rsidDel="00000000" w:rsidR="00000000" w:rsidRPr="00000000">
          <w:rPr>
            <w:rFonts w:ascii="EB Garamond" w:cs="EB Garamond" w:eastAsia="EB Garamond" w:hAnsi="EB Garamond"/>
            <w:color w:val="1155cc"/>
            <w:sz w:val="22"/>
            <w:szCs w:val="22"/>
            <w:u w:val="single"/>
            <w:rtl w:val="0"/>
          </w:rPr>
          <w:t xml:space="preserve">H0894</w:t>
        </w:r>
      </w:hyperlink>
      <w:r w:rsidDel="00000000" w:rsidR="00000000" w:rsidRPr="00000000">
        <w:rPr>
          <w:rFonts w:ascii="EB Garamond" w:cs="EB Garamond" w:eastAsia="EB Garamond" w:hAnsi="EB Garamond"/>
          <w:sz w:val="22"/>
          <w:szCs w:val="22"/>
          <w:rtl w:val="0"/>
        </w:rPr>
        <w:t xml:space="preserve"> | Open meetings, recordings</w:t>
      </w:r>
    </w:p>
    <w:p w:rsidR="00000000" w:rsidDel="00000000" w:rsidP="00000000" w:rsidRDefault="00000000" w:rsidRPr="00000000" w14:paraId="00000019">
      <w:pPr>
        <w:numPr>
          <w:ilvl w:val="0"/>
          <w:numId w:val="3"/>
        </w:numPr>
        <w:ind w:left="1800" w:right="-547" w:hanging="360"/>
        <w:rPr>
          <w:rFonts w:ascii="EB Garamond" w:cs="EB Garamond" w:eastAsia="EB Garamond" w:hAnsi="EB Garamond"/>
        </w:rPr>
      </w:pPr>
      <w:hyperlink r:id="rId14">
        <w:r w:rsidDel="00000000" w:rsidR="00000000" w:rsidRPr="00000000">
          <w:rPr>
            <w:rFonts w:ascii="EB Garamond" w:cs="EB Garamond" w:eastAsia="EB Garamond" w:hAnsi="EB Garamond"/>
            <w:color w:val="1155cc"/>
            <w:sz w:val="22"/>
            <w:szCs w:val="22"/>
            <w:u w:val="single"/>
            <w:rtl w:val="0"/>
          </w:rPr>
          <w:t xml:space="preserve">H0895</w:t>
        </w:r>
      </w:hyperlink>
      <w:r w:rsidDel="00000000" w:rsidR="00000000" w:rsidRPr="00000000">
        <w:rPr>
          <w:rFonts w:ascii="EB Garamond" w:cs="EB Garamond" w:eastAsia="EB Garamond" w:hAnsi="EB Garamond"/>
          <w:sz w:val="22"/>
          <w:szCs w:val="22"/>
          <w:rtl w:val="0"/>
        </w:rPr>
        <w:t xml:space="preserve"> | Data centers, taxation</w:t>
      </w:r>
    </w:p>
    <w:p w:rsidR="00000000" w:rsidDel="00000000" w:rsidP="00000000" w:rsidRDefault="00000000" w:rsidRPr="00000000" w14:paraId="0000001A">
      <w:pPr>
        <w:numPr>
          <w:ilvl w:val="0"/>
          <w:numId w:val="3"/>
        </w:numPr>
        <w:ind w:left="1800" w:right="-547" w:hanging="360"/>
        <w:rPr>
          <w:rFonts w:ascii="EB Garamond" w:cs="EB Garamond" w:eastAsia="EB Garamond" w:hAnsi="EB Garamond"/>
        </w:rPr>
      </w:pPr>
      <w:hyperlink r:id="rId15">
        <w:r w:rsidDel="00000000" w:rsidR="00000000" w:rsidRPr="00000000">
          <w:rPr>
            <w:rFonts w:ascii="EB Garamond" w:cs="EB Garamond" w:eastAsia="EB Garamond" w:hAnsi="EB Garamond"/>
            <w:color w:val="1155cc"/>
            <w:sz w:val="22"/>
            <w:szCs w:val="22"/>
            <w:u w:val="single"/>
            <w:rtl w:val="0"/>
          </w:rPr>
          <w:t xml:space="preserve">H0896</w:t>
        </w:r>
      </w:hyperlink>
      <w:r w:rsidDel="00000000" w:rsidR="00000000" w:rsidRPr="00000000">
        <w:rPr>
          <w:rFonts w:ascii="EB Garamond" w:cs="EB Garamond" w:eastAsia="EB Garamond" w:hAnsi="EB Garamond"/>
          <w:sz w:val="22"/>
          <w:szCs w:val="22"/>
          <w:rtl w:val="0"/>
        </w:rPr>
        <w:t xml:space="preserve"> | State compliance (AG New Powers)</w:t>
      </w:r>
    </w:p>
    <w:p w:rsidR="00000000" w:rsidDel="00000000" w:rsidP="00000000" w:rsidRDefault="00000000" w:rsidRPr="00000000" w14:paraId="0000001B">
      <w:pPr>
        <w:numPr>
          <w:ilvl w:val="0"/>
          <w:numId w:val="3"/>
        </w:numPr>
        <w:ind w:left="1800" w:right="-547" w:hanging="360"/>
        <w:rPr>
          <w:rFonts w:ascii="EB Garamond" w:cs="EB Garamond" w:eastAsia="EB Garamond" w:hAnsi="EB Garamond"/>
        </w:rPr>
      </w:pPr>
      <w:hyperlink r:id="rId16">
        <w:r w:rsidDel="00000000" w:rsidR="00000000" w:rsidRPr="00000000">
          <w:rPr>
            <w:rFonts w:ascii="EB Garamond" w:cs="EB Garamond" w:eastAsia="EB Garamond" w:hAnsi="EB Garamond"/>
            <w:color w:val="1155cc"/>
            <w:sz w:val="22"/>
            <w:szCs w:val="22"/>
            <w:u w:val="single"/>
            <w:rtl w:val="0"/>
          </w:rPr>
          <w:t xml:space="preserve">H0897</w:t>
        </w:r>
      </w:hyperlink>
      <w:r w:rsidDel="00000000" w:rsidR="00000000" w:rsidRPr="00000000">
        <w:rPr>
          <w:rFonts w:ascii="EB Garamond" w:cs="EB Garamond" w:eastAsia="EB Garamond" w:hAnsi="EB Garamond"/>
          <w:sz w:val="22"/>
          <w:szCs w:val="22"/>
          <w:rtl w:val="0"/>
        </w:rPr>
        <w:t xml:space="preserve"> | Data centers, equipment taxation</w:t>
      </w:r>
    </w:p>
    <w:p w:rsidR="00000000" w:rsidDel="00000000" w:rsidP="00000000" w:rsidRDefault="00000000" w:rsidRPr="00000000" w14:paraId="0000001C">
      <w:pPr>
        <w:numPr>
          <w:ilvl w:val="0"/>
          <w:numId w:val="3"/>
        </w:numPr>
        <w:ind w:left="1800" w:right="-547" w:hanging="360"/>
        <w:rPr>
          <w:rFonts w:ascii="EB Garamond" w:cs="EB Garamond" w:eastAsia="EB Garamond" w:hAnsi="EB Garamond"/>
        </w:rPr>
      </w:pPr>
      <w:hyperlink r:id="rId17">
        <w:r w:rsidDel="00000000" w:rsidR="00000000" w:rsidRPr="00000000">
          <w:rPr>
            <w:rFonts w:ascii="EB Garamond" w:cs="EB Garamond" w:eastAsia="EB Garamond" w:hAnsi="EB Garamond"/>
            <w:color w:val="1155cc"/>
            <w:sz w:val="22"/>
            <w:szCs w:val="22"/>
            <w:u w:val="single"/>
            <w:rtl w:val="0"/>
          </w:rPr>
          <w:t xml:space="preserve">S1392</w:t>
        </w:r>
      </w:hyperlink>
      <w:r w:rsidDel="00000000" w:rsidR="00000000" w:rsidRPr="00000000">
        <w:rPr>
          <w:rFonts w:ascii="EB Garamond" w:cs="EB Garamond" w:eastAsia="EB Garamond" w:hAnsi="EB Garamond"/>
          <w:sz w:val="22"/>
          <w:szCs w:val="22"/>
          <w:rtl w:val="0"/>
        </w:rPr>
        <w:t xml:space="preserve"> | Definitive identification</w:t>
      </w:r>
    </w:p>
    <w:p w:rsidR="00000000" w:rsidDel="00000000" w:rsidP="00000000" w:rsidRDefault="00000000" w:rsidRPr="00000000" w14:paraId="0000001D">
      <w:pPr>
        <w:numPr>
          <w:ilvl w:val="0"/>
          <w:numId w:val="3"/>
        </w:numPr>
        <w:ind w:left="1800" w:right="-547" w:hanging="360"/>
        <w:rPr>
          <w:rFonts w:ascii="EB Garamond" w:cs="EB Garamond" w:eastAsia="EB Garamond" w:hAnsi="EB Garamond"/>
          <w:u w:val="none"/>
        </w:rPr>
      </w:pPr>
      <w:r w:rsidDel="00000000" w:rsidR="00000000" w:rsidRPr="00000000">
        <w:rPr>
          <w:rFonts w:ascii="EB Garamond" w:cs="EB Garamond" w:eastAsia="EB Garamond" w:hAnsi="EB Garamond"/>
          <w:sz w:val="22"/>
          <w:szCs w:val="22"/>
          <w:rtl w:val="0"/>
        </w:rPr>
        <w:t xml:space="preserve">Non-utility electric generators (NUGs) (</w:t>
      </w:r>
      <w:r w:rsidDel="00000000" w:rsidR="00000000" w:rsidRPr="00000000">
        <w:rPr>
          <w:rFonts w:ascii="EB Garamond" w:cs="EB Garamond" w:eastAsia="EB Garamond" w:hAnsi="EB Garamond"/>
          <w:i w:val="1"/>
          <w:iCs w:val="1"/>
          <w:sz w:val="22"/>
          <w:szCs w:val="22"/>
          <w:rtl w:val="0"/>
        </w:rPr>
        <w:t xml:space="preserve">new draft available)</w:t>
      </w:r>
      <w:r w:rsidDel="00000000" w:rsidR="00000000" w:rsidRPr="00000000">
        <w:rPr>
          <w:rtl w:val="0"/>
        </w:rPr>
      </w:r>
    </w:p>
    <w:p w:rsidR="00000000" w:rsidDel="00000000" w:rsidP="00000000" w:rsidRDefault="00000000" w:rsidRPr="00000000" w14:paraId="0000001E">
      <w:pPr>
        <w:ind w:right="-547"/>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1F">
      <w:pPr>
        <w:ind w:left="0" w:right="-547" w:firstLine="0"/>
        <w:rPr>
          <w:rFonts w:ascii="EB Garamond" w:cs="EB Garamond" w:eastAsia="EB Garamond" w:hAnsi="EB Garamond"/>
          <w:b w:val="1"/>
          <w:bCs w:val="1"/>
          <w:i w:val="1"/>
          <w:iCs w:val="1"/>
          <w:sz w:val="22"/>
          <w:szCs w:val="22"/>
        </w:rPr>
      </w:pPr>
      <w:r w:rsidDel="00000000" w:rsidR="00000000" w:rsidRPr="00000000">
        <w:rPr>
          <w:rFonts w:ascii="EB Garamond" w:cs="EB Garamond" w:eastAsia="EB Garamond" w:hAnsi="EB Garamond"/>
          <w:sz w:val="22"/>
          <w:szCs w:val="22"/>
          <w:rtl w:val="0"/>
        </w:rPr>
        <w:t xml:space="preserve">12:00 pm               </w:t>
      </w:r>
      <w:r w:rsidDel="00000000" w:rsidR="00000000" w:rsidRPr="00000000">
        <w:rPr>
          <w:rFonts w:ascii="EB Garamond" w:cs="EB Garamond" w:eastAsia="EB Garamond" w:hAnsi="EB Garamond"/>
          <w:b w:val="1"/>
          <w:bCs w:val="1"/>
          <w:i w:val="1"/>
          <w:iCs w:val="1"/>
          <w:sz w:val="22"/>
          <w:szCs w:val="22"/>
          <w:rtl w:val="0"/>
        </w:rPr>
        <w:t xml:space="preserve">Updates</w:t>
      </w:r>
    </w:p>
    <w:p w:rsidR="00000000" w:rsidDel="00000000" w:rsidP="00000000" w:rsidRDefault="00000000" w:rsidRPr="00000000" w14:paraId="00000020">
      <w:pPr>
        <w:numPr>
          <w:ilvl w:val="0"/>
          <w:numId w:val="3"/>
        </w:numPr>
        <w:spacing w:line="276" w:lineRule="auto"/>
        <w:ind w:left="1800" w:hanging="360"/>
        <w:rPr>
          <w:rFonts w:ascii="EB Garamond" w:cs="EB Garamond" w:eastAsia="EB Garamond" w:hAnsi="EB Garamond"/>
        </w:rPr>
      </w:pPr>
      <w:hyperlink r:id="rId18">
        <w:r w:rsidDel="00000000" w:rsidR="00000000" w:rsidRPr="00000000">
          <w:rPr>
            <w:rFonts w:ascii="EB Garamond" w:cs="EB Garamond" w:eastAsia="EB Garamond" w:hAnsi="EB Garamond"/>
            <w:color w:val="1155cc"/>
            <w:sz w:val="22"/>
            <w:szCs w:val="22"/>
            <w:u w:val="single"/>
            <w:rtl w:val="0"/>
          </w:rPr>
          <w:t xml:space="preserve">H0583</w:t>
        </w:r>
      </w:hyperlink>
      <w:r w:rsidDel="00000000" w:rsidR="00000000" w:rsidRPr="00000000">
        <w:rPr>
          <w:rFonts w:ascii="EB Garamond" w:cs="EB Garamond" w:eastAsia="EB Garamond" w:hAnsi="EB Garamond"/>
          <w:sz w:val="22"/>
          <w:szCs w:val="22"/>
          <w:rtl w:val="0"/>
        </w:rPr>
        <w:t xml:space="preserve"> | Short-term rentals (OPPOSE)</w:t>
      </w:r>
    </w:p>
    <w:p w:rsidR="00000000" w:rsidDel="00000000" w:rsidP="00000000" w:rsidRDefault="00000000" w:rsidRPr="00000000" w14:paraId="00000021">
      <w:pPr>
        <w:numPr>
          <w:ilvl w:val="0"/>
          <w:numId w:val="3"/>
        </w:numPr>
        <w:spacing w:line="276" w:lineRule="auto"/>
        <w:ind w:left="1800" w:hanging="360"/>
        <w:rPr>
          <w:rFonts w:ascii="EB Garamond" w:cs="EB Garamond" w:eastAsia="EB Garamond" w:hAnsi="EB Garamond"/>
          <w:u w:val="none"/>
        </w:rPr>
      </w:pPr>
      <w:hyperlink r:id="rId19">
        <w:r w:rsidDel="00000000" w:rsidR="00000000" w:rsidRPr="00000000">
          <w:rPr>
            <w:rFonts w:ascii="EB Garamond" w:cs="EB Garamond" w:eastAsia="EB Garamond" w:hAnsi="EB Garamond"/>
            <w:color w:val="1155cc"/>
            <w:sz w:val="22"/>
            <w:szCs w:val="22"/>
            <w:u w:val="single"/>
            <w:rtl w:val="0"/>
          </w:rPr>
          <w:t xml:space="preserve">H0722</w:t>
        </w:r>
      </w:hyperlink>
      <w:r w:rsidDel="00000000" w:rsidR="00000000" w:rsidRPr="00000000">
        <w:rPr>
          <w:rFonts w:ascii="EB Garamond" w:cs="EB Garamond" w:eastAsia="EB Garamond" w:hAnsi="EB Garamond"/>
          <w:sz w:val="22"/>
          <w:szCs w:val="22"/>
          <w:rtl w:val="0"/>
        </w:rPr>
        <w:t xml:space="preserve"> | Kilowatt hour tax</w:t>
      </w:r>
    </w:p>
    <w:p w:rsidR="00000000" w:rsidDel="00000000" w:rsidP="00000000" w:rsidRDefault="00000000" w:rsidRPr="00000000" w14:paraId="00000022">
      <w:pPr>
        <w:numPr>
          <w:ilvl w:val="0"/>
          <w:numId w:val="3"/>
        </w:numPr>
        <w:ind w:left="1800" w:right="-547" w:hanging="360"/>
        <w:rPr>
          <w:rFonts w:ascii="EB Garamond" w:cs="EB Garamond" w:eastAsia="EB Garamond" w:hAnsi="EB Garamond"/>
        </w:rPr>
      </w:pPr>
      <w:hyperlink r:id="rId20">
        <w:r w:rsidDel="00000000" w:rsidR="00000000" w:rsidRPr="00000000">
          <w:rPr>
            <w:rFonts w:ascii="EB Garamond" w:cs="EB Garamond" w:eastAsia="EB Garamond" w:hAnsi="EB Garamond"/>
            <w:color w:val="1155cc"/>
            <w:sz w:val="22"/>
            <w:szCs w:val="22"/>
            <w:u w:val="single"/>
            <w:rtl w:val="0"/>
          </w:rPr>
          <w:t xml:space="preserve">H0808</w:t>
        </w:r>
      </w:hyperlink>
      <w:r w:rsidDel="00000000" w:rsidR="00000000" w:rsidRPr="00000000">
        <w:rPr>
          <w:rFonts w:ascii="EB Garamond" w:cs="EB Garamond" w:eastAsia="EB Garamond" w:hAnsi="EB Garamond"/>
          <w:sz w:val="22"/>
          <w:szCs w:val="22"/>
          <w:rtl w:val="0"/>
        </w:rPr>
        <w:t xml:space="preserve"> | Medical mandates (OPPOSE)</w:t>
      </w:r>
    </w:p>
    <w:p w:rsidR="00000000" w:rsidDel="00000000" w:rsidP="00000000" w:rsidRDefault="00000000" w:rsidRPr="00000000" w14:paraId="00000023">
      <w:pPr>
        <w:numPr>
          <w:ilvl w:val="0"/>
          <w:numId w:val="3"/>
        </w:numPr>
        <w:ind w:left="1800" w:right="-547" w:hanging="360"/>
        <w:rPr>
          <w:rFonts w:ascii="EB Garamond" w:cs="EB Garamond" w:eastAsia="EB Garamond" w:hAnsi="EB Garamond"/>
        </w:rPr>
      </w:pPr>
      <w:hyperlink r:id="rId21">
        <w:r w:rsidDel="00000000" w:rsidR="00000000" w:rsidRPr="00000000">
          <w:rPr>
            <w:rFonts w:ascii="EB Garamond" w:cs="EB Garamond" w:eastAsia="EB Garamond" w:hAnsi="EB Garamond"/>
            <w:color w:val="1155cc"/>
            <w:sz w:val="22"/>
            <w:szCs w:val="22"/>
            <w:u w:val="single"/>
            <w:rtl w:val="0"/>
          </w:rPr>
          <w:t xml:space="preserve">H0820</w:t>
        </w:r>
      </w:hyperlink>
      <w:r w:rsidDel="00000000" w:rsidR="00000000" w:rsidRPr="00000000">
        <w:rPr>
          <w:rFonts w:ascii="EB Garamond" w:cs="EB Garamond" w:eastAsia="EB Garamond" w:hAnsi="EB Garamond"/>
          <w:sz w:val="22"/>
          <w:szCs w:val="22"/>
          <w:rtl w:val="0"/>
        </w:rPr>
        <w:t xml:space="preserve"> | Tax exemptions, data centers</w:t>
      </w:r>
      <w:r w:rsidDel="00000000" w:rsidR="00000000" w:rsidRPr="00000000">
        <w:rPr>
          <w:rtl w:val="0"/>
        </w:rPr>
      </w:r>
    </w:p>
    <w:p w:rsidR="00000000" w:rsidDel="00000000" w:rsidP="00000000" w:rsidRDefault="00000000" w:rsidRPr="00000000" w14:paraId="00000024">
      <w:pPr>
        <w:numPr>
          <w:ilvl w:val="0"/>
          <w:numId w:val="3"/>
        </w:numPr>
        <w:ind w:left="1800" w:right="-547" w:hanging="360"/>
        <w:rPr>
          <w:rFonts w:ascii="EB Garamond" w:cs="EB Garamond" w:eastAsia="EB Garamond" w:hAnsi="EB Garamond"/>
        </w:rPr>
      </w:pPr>
      <w:hyperlink r:id="rId22">
        <w:r w:rsidDel="00000000" w:rsidR="00000000" w:rsidRPr="00000000">
          <w:rPr>
            <w:rFonts w:ascii="EB Garamond" w:cs="EB Garamond" w:eastAsia="EB Garamond" w:hAnsi="EB Garamond"/>
            <w:color w:val="1155cc"/>
            <w:sz w:val="22"/>
            <w:szCs w:val="22"/>
            <w:u w:val="single"/>
            <w:rtl w:val="0"/>
          </w:rPr>
          <w:t xml:space="preserve">H0823</w:t>
        </w:r>
      </w:hyperlink>
      <w:r w:rsidDel="00000000" w:rsidR="00000000" w:rsidRPr="00000000">
        <w:rPr>
          <w:rFonts w:ascii="EB Garamond" w:cs="EB Garamond" w:eastAsia="EB Garamond" w:hAnsi="EB Garamond"/>
          <w:sz w:val="22"/>
          <w:szCs w:val="22"/>
          <w:rtl w:val="0"/>
        </w:rPr>
        <w:t xml:space="preserve"> | County fair boards (OPPOSE)</w:t>
      </w:r>
      <w:r w:rsidDel="00000000" w:rsidR="00000000" w:rsidRPr="00000000">
        <w:rPr>
          <w:rtl w:val="0"/>
        </w:rPr>
      </w:r>
    </w:p>
    <w:p w:rsidR="00000000" w:rsidDel="00000000" w:rsidP="00000000" w:rsidRDefault="00000000" w:rsidRPr="00000000" w14:paraId="00000025">
      <w:pPr>
        <w:numPr>
          <w:ilvl w:val="0"/>
          <w:numId w:val="3"/>
        </w:numPr>
        <w:ind w:left="1800" w:right="-547" w:hanging="360"/>
        <w:rPr>
          <w:rFonts w:ascii="EB Garamond" w:cs="EB Garamond" w:eastAsia="EB Garamond" w:hAnsi="EB Garamond"/>
        </w:rPr>
      </w:pPr>
      <w:hyperlink r:id="rId23">
        <w:r w:rsidDel="00000000" w:rsidR="00000000" w:rsidRPr="00000000">
          <w:rPr>
            <w:rFonts w:ascii="EB Garamond" w:cs="EB Garamond" w:eastAsia="EB Garamond" w:hAnsi="EB Garamond"/>
            <w:color w:val="1155cc"/>
            <w:sz w:val="22"/>
            <w:szCs w:val="22"/>
            <w:u w:val="single"/>
            <w:rtl w:val="0"/>
          </w:rPr>
          <w:t xml:space="preserve">H0831</w:t>
        </w:r>
      </w:hyperlink>
      <w:r w:rsidDel="00000000" w:rsidR="00000000" w:rsidRPr="00000000">
        <w:rPr>
          <w:rFonts w:ascii="EB Garamond" w:cs="EB Garamond" w:eastAsia="EB Garamond" w:hAnsi="EB Garamond"/>
          <w:sz w:val="22"/>
          <w:szCs w:val="22"/>
          <w:rtl w:val="0"/>
        </w:rPr>
        <w:t xml:space="preserve"> | Election day, school instruction (SUPPORT)</w:t>
      </w:r>
      <w:r w:rsidDel="00000000" w:rsidR="00000000" w:rsidRPr="00000000">
        <w:rPr>
          <w:rtl w:val="0"/>
        </w:rPr>
      </w:r>
    </w:p>
    <w:p w:rsidR="00000000" w:rsidDel="00000000" w:rsidP="00000000" w:rsidRDefault="00000000" w:rsidRPr="00000000" w14:paraId="00000026">
      <w:pPr>
        <w:numPr>
          <w:ilvl w:val="0"/>
          <w:numId w:val="3"/>
        </w:numPr>
        <w:spacing w:line="276" w:lineRule="auto"/>
        <w:ind w:left="1800" w:hanging="360"/>
        <w:rPr>
          <w:rFonts w:ascii="EB Garamond" w:cs="EB Garamond" w:eastAsia="EB Garamond" w:hAnsi="EB Garamond"/>
        </w:rPr>
      </w:pPr>
      <w:hyperlink r:id="rId24">
        <w:r w:rsidDel="00000000" w:rsidR="00000000" w:rsidRPr="00000000">
          <w:rPr>
            <w:rFonts w:ascii="EB Garamond" w:cs="EB Garamond" w:eastAsia="EB Garamond" w:hAnsi="EB Garamond"/>
            <w:color w:val="1155cc"/>
            <w:sz w:val="22"/>
            <w:szCs w:val="22"/>
            <w:u w:val="single"/>
            <w:rtl w:val="0"/>
          </w:rPr>
          <w:t xml:space="preserve">H0842</w:t>
        </w:r>
      </w:hyperlink>
      <w:r w:rsidDel="00000000" w:rsidR="00000000" w:rsidRPr="00000000">
        <w:rPr>
          <w:rFonts w:ascii="EB Garamond" w:cs="EB Garamond" w:eastAsia="EB Garamond" w:hAnsi="EB Garamond"/>
          <w:sz w:val="22"/>
          <w:szCs w:val="22"/>
          <w:rtl w:val="0"/>
        </w:rPr>
        <w:t xml:space="preserve"> | Taxing districts, budget limits (OPPOSE)</w:t>
      </w:r>
      <w:r w:rsidDel="00000000" w:rsidR="00000000" w:rsidRPr="00000000">
        <w:rPr>
          <w:rtl w:val="0"/>
        </w:rPr>
      </w:r>
    </w:p>
    <w:p w:rsidR="00000000" w:rsidDel="00000000" w:rsidP="00000000" w:rsidRDefault="00000000" w:rsidRPr="00000000" w14:paraId="00000027">
      <w:pPr>
        <w:numPr>
          <w:ilvl w:val="0"/>
          <w:numId w:val="3"/>
        </w:numPr>
        <w:ind w:left="1800" w:right="-547" w:hanging="360"/>
        <w:rPr>
          <w:rFonts w:ascii="EB Garamond" w:cs="EB Garamond" w:eastAsia="EB Garamond" w:hAnsi="EB Garamond"/>
        </w:rPr>
      </w:pPr>
      <w:hyperlink r:id="rId25">
        <w:r w:rsidDel="00000000" w:rsidR="00000000" w:rsidRPr="00000000">
          <w:rPr>
            <w:rFonts w:ascii="EB Garamond" w:cs="EB Garamond" w:eastAsia="EB Garamond" w:hAnsi="EB Garamond"/>
            <w:color w:val="1155cc"/>
            <w:sz w:val="22"/>
            <w:szCs w:val="22"/>
            <w:u w:val="single"/>
            <w:rtl w:val="0"/>
          </w:rPr>
          <w:t xml:space="preserve">H0843</w:t>
        </w:r>
      </w:hyperlink>
      <w:r w:rsidDel="00000000" w:rsidR="00000000" w:rsidRPr="00000000">
        <w:rPr>
          <w:rFonts w:ascii="EB Garamond" w:cs="EB Garamond" w:eastAsia="EB Garamond" w:hAnsi="EB Garamond"/>
          <w:sz w:val="22"/>
          <w:szCs w:val="22"/>
          <w:rtl w:val="0"/>
        </w:rPr>
        <w:t xml:space="preserve"> | Homestead property tax exemption (SUPPORT)</w:t>
      </w:r>
      <w:r w:rsidDel="00000000" w:rsidR="00000000" w:rsidRPr="00000000">
        <w:rPr>
          <w:rtl w:val="0"/>
        </w:rPr>
      </w:r>
    </w:p>
    <w:p w:rsidR="00000000" w:rsidDel="00000000" w:rsidP="00000000" w:rsidRDefault="00000000" w:rsidRPr="00000000" w14:paraId="00000028">
      <w:pPr>
        <w:numPr>
          <w:ilvl w:val="0"/>
          <w:numId w:val="3"/>
        </w:numPr>
        <w:ind w:left="1800" w:right="-547" w:hanging="360"/>
        <w:rPr>
          <w:rFonts w:ascii="EB Garamond" w:cs="EB Garamond" w:eastAsia="EB Garamond" w:hAnsi="EB Garamond"/>
        </w:rPr>
      </w:pPr>
      <w:hyperlink r:id="rId26">
        <w:r w:rsidDel="00000000" w:rsidR="00000000" w:rsidRPr="00000000">
          <w:rPr>
            <w:rFonts w:ascii="EB Garamond" w:cs="EB Garamond" w:eastAsia="EB Garamond" w:hAnsi="EB Garamond"/>
            <w:color w:val="1155cc"/>
            <w:sz w:val="22"/>
            <w:szCs w:val="22"/>
            <w:u w:val="single"/>
            <w:rtl w:val="0"/>
          </w:rPr>
          <w:t xml:space="preserve">H0856</w:t>
        </w:r>
      </w:hyperlink>
      <w:r w:rsidDel="00000000" w:rsidR="00000000" w:rsidRPr="00000000">
        <w:rPr>
          <w:rFonts w:ascii="EB Garamond" w:cs="EB Garamond" w:eastAsia="EB Garamond" w:hAnsi="EB Garamond"/>
          <w:sz w:val="22"/>
          <w:szCs w:val="22"/>
          <w:rtl w:val="0"/>
        </w:rPr>
        <w:t xml:space="preserve"> | Protection of graves (SUPPORT)</w:t>
      </w:r>
      <w:r w:rsidDel="00000000" w:rsidR="00000000" w:rsidRPr="00000000">
        <w:rPr>
          <w:rtl w:val="0"/>
        </w:rPr>
      </w:r>
    </w:p>
    <w:p w:rsidR="00000000" w:rsidDel="00000000" w:rsidP="00000000" w:rsidRDefault="00000000" w:rsidRPr="00000000" w14:paraId="00000029">
      <w:pPr>
        <w:ind w:right="-547"/>
        <w:rPr>
          <w:rFonts w:ascii="EB Garamond" w:cs="EB Garamond" w:eastAsia="EB Garamond" w:hAnsi="EB Garamond"/>
          <w:i w:val="1"/>
          <w:iCs w:val="1"/>
          <w:sz w:val="22"/>
          <w:szCs w:val="22"/>
        </w:rPr>
      </w:pPr>
      <w:r w:rsidDel="00000000" w:rsidR="00000000" w:rsidRPr="00000000">
        <w:rPr>
          <w:rtl w:val="0"/>
        </w:rPr>
      </w:r>
    </w:p>
    <w:p w:rsidR="00000000" w:rsidDel="00000000" w:rsidP="00000000" w:rsidRDefault="00000000" w:rsidRPr="00000000" w14:paraId="0000002A">
      <w:pPr>
        <w:ind w:left="0" w:right="-547" w:firstLine="0"/>
        <w:rPr>
          <w:rFonts w:ascii="EB Garamond" w:cs="EB Garamond" w:eastAsia="EB Garamond" w:hAnsi="EB Garamond"/>
          <w:sz w:val="22"/>
          <w:szCs w:val="22"/>
        </w:rPr>
      </w:pPr>
      <w:r w:rsidDel="00000000" w:rsidR="00000000" w:rsidRPr="00000000">
        <w:rPr>
          <w:rFonts w:ascii="EB Garamond" w:cs="EB Garamond" w:eastAsia="EB Garamond" w:hAnsi="EB Garamond"/>
          <w:sz w:val="22"/>
          <w:szCs w:val="22"/>
          <w:rtl w:val="0"/>
        </w:rPr>
        <w:t xml:space="preserve">1:00 pm</w:t>
        <w:tab/>
        <w:tab/>
      </w:r>
      <w:r w:rsidDel="00000000" w:rsidR="00000000" w:rsidRPr="00000000">
        <w:rPr>
          <w:rFonts w:ascii="EB Garamond" w:cs="EB Garamond" w:eastAsia="EB Garamond" w:hAnsi="EB Garamond"/>
          <w:b w:val="1"/>
          <w:bCs w:val="1"/>
          <w:sz w:val="22"/>
          <w:szCs w:val="22"/>
          <w:rtl w:val="0"/>
        </w:rPr>
        <w:t xml:space="preserve">Adjournment</w:t>
      </w:r>
      <w:r w:rsidDel="00000000" w:rsidR="00000000" w:rsidRPr="00000000">
        <w:rPr>
          <w:rtl w:val="0"/>
        </w:rPr>
      </w:r>
    </w:p>
    <w:p w:rsidR="00000000" w:rsidDel="00000000" w:rsidP="00000000" w:rsidRDefault="00000000" w:rsidRPr="00000000" w14:paraId="0000002B">
      <w:pPr>
        <w:ind w:left="-634" w:right="-547" w:firstLine="634"/>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2C">
      <w:pPr>
        <w:ind w:left="-634" w:right="-547" w:firstLine="634"/>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2D">
      <w:pPr>
        <w:ind w:left="-634" w:right="-547" w:firstLine="634"/>
        <w:rPr>
          <w:rFonts w:ascii="EB Garamond" w:cs="EB Garamond" w:eastAsia="EB Garamond" w:hAnsi="EB Garamond"/>
          <w:sz w:val="22"/>
          <w:szCs w:val="22"/>
        </w:rPr>
      </w:pPr>
      <w:r w:rsidDel="00000000" w:rsidR="00000000" w:rsidRPr="00000000">
        <w:rPr>
          <w:rtl w:val="0"/>
        </w:rPr>
      </w:r>
    </w:p>
    <w:p w:rsidR="00000000" w:rsidDel="00000000" w:rsidP="00000000" w:rsidRDefault="00000000" w:rsidRPr="00000000" w14:paraId="0000002E">
      <w:pPr>
        <w:spacing w:after="120" w:lineRule="auto"/>
        <w:jc w:val="center"/>
        <w:rPr>
          <w:rFonts w:ascii="Avenir" w:cs="Avenir" w:eastAsia="Avenir" w:hAnsi="Avenir"/>
          <w:sz w:val="26"/>
          <w:szCs w:val="26"/>
        </w:rPr>
      </w:pPr>
      <w:r w:rsidDel="00000000" w:rsidR="00000000" w:rsidRPr="00000000">
        <w:rPr>
          <w:rFonts w:ascii="Avenir" w:cs="Avenir" w:eastAsia="Avenir" w:hAnsi="Avenir"/>
          <w:b w:val="1"/>
          <w:bCs w:val="1"/>
          <w:sz w:val="36"/>
          <w:szCs w:val="36"/>
          <w:rtl w:val="0"/>
        </w:rPr>
        <w:t xml:space="preserve">IAC Legislative Committee</w:t>
      </w:r>
      <w:r w:rsidDel="00000000" w:rsidR="00000000" w:rsidRPr="00000000">
        <w:rPr>
          <w:rtl w:val="0"/>
        </w:rPr>
      </w:r>
    </w:p>
    <w:p w:rsidR="00000000" w:rsidDel="00000000" w:rsidP="00000000" w:rsidRDefault="00000000" w:rsidRPr="00000000" w14:paraId="0000002F">
      <w:pPr>
        <w:pBdr>
          <w:bottom w:color="000000" w:space="1" w:sz="6" w:val="dotted"/>
        </w:pBdr>
        <w:spacing w:after="120" w:lineRule="auto"/>
        <w:jc w:val="center"/>
        <w:rPr>
          <w:rFonts w:ascii="Avenir" w:cs="Avenir" w:eastAsia="Avenir" w:hAnsi="Avenir"/>
          <w:b w:val="1"/>
          <w:bCs w:val="1"/>
          <w:smallCaps w:val="1"/>
          <w:sz w:val="28"/>
          <w:szCs w:val="28"/>
        </w:rPr>
      </w:pPr>
      <w:r w:rsidDel="00000000" w:rsidR="00000000" w:rsidRPr="00000000">
        <w:rPr>
          <w:rFonts w:ascii="Avenir" w:cs="Avenir" w:eastAsia="Avenir" w:hAnsi="Avenir"/>
          <w:b w:val="1"/>
          <w:bCs w:val="1"/>
          <w:smallCaps w:val="1"/>
          <w:sz w:val="28"/>
          <w:szCs w:val="28"/>
          <w:rtl w:val="0"/>
        </w:rPr>
        <w:t xml:space="preserve">Membership</w:t>
      </w:r>
    </w:p>
    <w:tbl>
      <w:tblPr>
        <w:tblStyle w:val="Table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1559"/>
        <w:gridCol w:w="1558"/>
        <w:gridCol w:w="3117"/>
        <w:tblGridChange w:id="0">
          <w:tblGrid>
            <w:gridCol w:w="3116"/>
            <w:gridCol w:w="1559"/>
            <w:gridCol w:w="1558"/>
            <w:gridCol w:w="3117"/>
          </w:tblGrid>
        </w:tblGridChange>
      </w:tblGrid>
      <w:tr>
        <w:trPr>
          <w:cantSplit w:val="0"/>
          <w:trHeight w:val="822" w:hRule="atLeast"/>
          <w:tblHeader w:val="0"/>
        </w:trPr>
        <w:tc>
          <w:tcPr>
            <w:gridSpan w:val="2"/>
          </w:tcPr>
          <w:p w:rsidR="00000000" w:rsidDel="00000000" w:rsidP="00000000" w:rsidRDefault="00000000" w:rsidRPr="00000000" w14:paraId="00000030">
            <w:pPr>
              <w:jc w:val="center"/>
              <w:rPr>
                <w:rFonts w:ascii="EB Garamond" w:cs="EB Garamond" w:eastAsia="EB Garamond" w:hAnsi="EB Garamond"/>
                <w:b w:val="1"/>
                <w:bCs w:val="1"/>
                <w:smallCaps w:val="1"/>
                <w:sz w:val="20"/>
                <w:szCs w:val="20"/>
              </w:rPr>
            </w:pPr>
            <w:r w:rsidDel="00000000" w:rsidR="00000000" w:rsidRPr="00000000">
              <w:rPr>
                <w:rFonts w:ascii="EB Garamond" w:cs="EB Garamond" w:eastAsia="EB Garamond" w:hAnsi="EB Garamond"/>
                <w:b w:val="1"/>
                <w:bCs w:val="1"/>
                <w:smallCaps w:val="1"/>
                <w:sz w:val="20"/>
                <w:szCs w:val="20"/>
                <w:rtl w:val="0"/>
              </w:rPr>
              <w:t xml:space="preserve">CHAIR</w:t>
            </w:r>
          </w:p>
          <w:p w:rsidR="00000000" w:rsidDel="00000000" w:rsidP="00000000" w:rsidRDefault="00000000" w:rsidRPr="00000000" w14:paraId="00000031">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Tom Dayley</w:t>
            </w:r>
          </w:p>
          <w:p w:rsidR="00000000" w:rsidDel="00000000" w:rsidP="00000000" w:rsidRDefault="00000000" w:rsidRPr="00000000" w14:paraId="00000032">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Ada Commissioner</w:t>
            </w:r>
          </w:p>
        </w:tc>
        <w:tc>
          <w:tcPr>
            <w:gridSpan w:val="2"/>
          </w:tcPr>
          <w:p w:rsidR="00000000" w:rsidDel="00000000" w:rsidP="00000000" w:rsidRDefault="00000000" w:rsidRPr="00000000" w14:paraId="00000034">
            <w:pPr>
              <w:jc w:val="center"/>
              <w:rPr>
                <w:rFonts w:ascii="EB Garamond" w:cs="EB Garamond" w:eastAsia="EB Garamond" w:hAnsi="EB Garamond"/>
                <w:b w:val="1"/>
                <w:bCs w:val="1"/>
                <w:smallCaps w:val="1"/>
                <w:sz w:val="20"/>
                <w:szCs w:val="20"/>
              </w:rPr>
            </w:pPr>
            <w:r w:rsidDel="00000000" w:rsidR="00000000" w:rsidRPr="00000000">
              <w:rPr>
                <w:rFonts w:ascii="EB Garamond" w:cs="EB Garamond" w:eastAsia="EB Garamond" w:hAnsi="EB Garamond"/>
                <w:b w:val="1"/>
                <w:bCs w:val="1"/>
                <w:smallCaps w:val="1"/>
                <w:sz w:val="20"/>
                <w:szCs w:val="20"/>
                <w:rtl w:val="0"/>
              </w:rPr>
              <w:t xml:space="preserve">VICE-CHAIR</w:t>
            </w:r>
          </w:p>
          <w:p w:rsidR="00000000" w:rsidDel="00000000" w:rsidP="00000000" w:rsidRDefault="00000000" w:rsidRPr="00000000" w14:paraId="00000035">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Chris Goetz</w:t>
            </w:r>
          </w:p>
          <w:p w:rsidR="00000000" w:rsidDel="00000000" w:rsidP="00000000" w:rsidRDefault="00000000" w:rsidRPr="00000000" w14:paraId="00000036">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Clearwater Sheriff</w:t>
            </w:r>
          </w:p>
        </w:tc>
      </w:tr>
      <w:tr>
        <w:trPr>
          <w:cantSplit w:val="0"/>
          <w:tblHeader w:val="0"/>
        </w:trPr>
        <w:tc>
          <w:tcPr>
            <w:tcMar>
              <w:top w:w="86.0" w:type="dxa"/>
              <w:left w:w="115.0" w:type="dxa"/>
              <w:bottom w:w="86.0" w:type="dxa"/>
              <w:right w:w="115.0" w:type="dxa"/>
            </w:tcMar>
          </w:tcPr>
          <w:p w:rsidR="00000000" w:rsidDel="00000000" w:rsidP="00000000" w:rsidRDefault="00000000" w:rsidRPr="00000000" w14:paraId="00000038">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Bruce Mattare</w:t>
            </w:r>
          </w:p>
          <w:p w:rsidR="00000000" w:rsidDel="00000000" w:rsidP="00000000" w:rsidRDefault="00000000" w:rsidRPr="00000000" w14:paraId="00000039">
            <w:pP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       District 1: Kootenai Commissioner</w:t>
            </w:r>
          </w:p>
          <w:p w:rsidR="00000000" w:rsidDel="00000000" w:rsidP="00000000" w:rsidRDefault="00000000" w:rsidRPr="00000000" w14:paraId="0000003A">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3B">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Brad Higgins</w:t>
            </w:r>
          </w:p>
          <w:p w:rsidR="00000000" w:rsidDel="00000000" w:rsidP="00000000" w:rsidRDefault="00000000" w:rsidRPr="00000000" w14:paraId="0000003C">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2: Idaho Commissioner</w:t>
            </w:r>
            <w:r w:rsidDel="00000000" w:rsidR="00000000" w:rsidRPr="00000000">
              <w:rPr>
                <w:rtl w:val="0"/>
              </w:rPr>
            </w:r>
          </w:p>
          <w:p w:rsidR="00000000" w:rsidDel="00000000" w:rsidP="00000000" w:rsidRDefault="00000000" w:rsidRPr="00000000" w14:paraId="0000003D">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3E">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Zach Brooks</w:t>
            </w:r>
          </w:p>
          <w:p w:rsidR="00000000" w:rsidDel="00000000" w:rsidP="00000000" w:rsidRDefault="00000000" w:rsidRPr="00000000" w14:paraId="0000003F">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3: Canyon Commissioner</w:t>
            </w:r>
            <w:r w:rsidDel="00000000" w:rsidR="00000000" w:rsidRPr="00000000">
              <w:rPr>
                <w:rtl w:val="0"/>
              </w:rPr>
            </w:r>
          </w:p>
          <w:p w:rsidR="00000000" w:rsidDel="00000000" w:rsidP="00000000" w:rsidRDefault="00000000" w:rsidRPr="00000000" w14:paraId="00000040">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41">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Ben Crouch</w:t>
            </w:r>
          </w:p>
          <w:p w:rsidR="00000000" w:rsidDel="00000000" w:rsidP="00000000" w:rsidRDefault="00000000" w:rsidRPr="00000000" w14:paraId="00000042">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4: Jerome Commissioner</w:t>
            </w:r>
            <w:r w:rsidDel="00000000" w:rsidR="00000000" w:rsidRPr="00000000">
              <w:rPr>
                <w:rtl w:val="0"/>
              </w:rPr>
            </w:r>
          </w:p>
          <w:p w:rsidR="00000000" w:rsidDel="00000000" w:rsidP="00000000" w:rsidRDefault="00000000" w:rsidRPr="00000000" w14:paraId="00000043">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44">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45">
            <w:pPr>
              <w:jc w:val="center"/>
              <w:rPr>
                <w:rFonts w:ascii="EB Garamond" w:cs="EB Garamond" w:eastAsia="EB Garamond" w:hAnsi="EB Garamond"/>
                <w:sz w:val="20"/>
                <w:szCs w:val="20"/>
              </w:rPr>
            </w:pPr>
            <w:r w:rsidDel="00000000" w:rsidR="00000000" w:rsidRPr="00000000">
              <w:rPr>
                <w:rtl w:val="0"/>
              </w:rPr>
            </w:r>
          </w:p>
        </w:tc>
        <w:tc>
          <w:tcPr>
            <w:gridSpan w:val="2"/>
            <w:tcMar>
              <w:top w:w="86.0" w:type="dxa"/>
              <w:left w:w="115.0" w:type="dxa"/>
              <w:bottom w:w="86.0" w:type="dxa"/>
              <w:right w:w="115.0" w:type="dxa"/>
            </w:tcMar>
          </w:tcPr>
          <w:p w:rsidR="00000000" w:rsidDel="00000000" w:rsidP="00000000" w:rsidRDefault="00000000" w:rsidRPr="00000000" w14:paraId="00000046">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Donavan Harrington </w:t>
            </w:r>
          </w:p>
          <w:p w:rsidR="00000000" w:rsidDel="00000000" w:rsidP="00000000" w:rsidRDefault="00000000" w:rsidRPr="00000000" w14:paraId="00000047">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5: Bingham Assessor</w:t>
            </w:r>
            <w:r w:rsidDel="00000000" w:rsidR="00000000" w:rsidRPr="00000000">
              <w:rPr>
                <w:rtl w:val="0"/>
              </w:rPr>
            </w:r>
          </w:p>
          <w:p w:rsidR="00000000" w:rsidDel="00000000" w:rsidP="00000000" w:rsidRDefault="00000000" w:rsidRPr="00000000" w14:paraId="00000048">
            <w:pP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49">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Brent Mendenhall</w:t>
            </w:r>
          </w:p>
          <w:p w:rsidR="00000000" w:rsidDel="00000000" w:rsidP="00000000" w:rsidRDefault="00000000" w:rsidRPr="00000000" w14:paraId="0000004A">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6: Madison Commissioner</w:t>
            </w:r>
            <w:r w:rsidDel="00000000" w:rsidR="00000000" w:rsidRPr="00000000">
              <w:rPr>
                <w:rtl w:val="0"/>
              </w:rPr>
            </w:r>
          </w:p>
          <w:p w:rsidR="00000000" w:rsidDel="00000000" w:rsidP="00000000" w:rsidRDefault="00000000" w:rsidRPr="00000000" w14:paraId="0000004B">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4C">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Hollie Ann Flansberg</w:t>
            </w:r>
          </w:p>
          <w:p w:rsidR="00000000" w:rsidDel="00000000" w:rsidP="00000000" w:rsidRDefault="00000000" w:rsidRPr="00000000" w14:paraId="0000004D">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IACA: Gem Assessor</w:t>
            </w:r>
            <w:r w:rsidDel="00000000" w:rsidR="00000000" w:rsidRPr="00000000">
              <w:rPr>
                <w:rtl w:val="0"/>
              </w:rPr>
            </w:r>
          </w:p>
          <w:p w:rsidR="00000000" w:rsidDel="00000000" w:rsidP="00000000" w:rsidRDefault="00000000" w:rsidRPr="00000000" w14:paraId="0000004E">
            <w:pP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4F">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Jared Orton</w:t>
            </w:r>
          </w:p>
          <w:p w:rsidR="00000000" w:rsidDel="00000000" w:rsidP="00000000" w:rsidRDefault="00000000" w:rsidRPr="00000000" w14:paraId="00000050">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IACC: Minidoka Commissioner</w:t>
            </w:r>
          </w:p>
          <w:p w:rsidR="00000000" w:rsidDel="00000000" w:rsidP="00000000" w:rsidRDefault="00000000" w:rsidRPr="00000000" w14:paraId="00000051">
            <w:pPr>
              <w:jc w:val="center"/>
              <w:rPr>
                <w:rFonts w:ascii="EB Garamond" w:cs="EB Garamond" w:eastAsia="EB Garamond" w:hAnsi="EB Garamond"/>
                <w:i w:val="1"/>
                <w:iCs w:val="1"/>
                <w:sz w:val="20"/>
                <w:szCs w:val="20"/>
              </w:rPr>
            </w:pPr>
            <w:r w:rsidDel="00000000" w:rsidR="00000000" w:rsidRPr="00000000">
              <w:rPr>
                <w:rtl w:val="0"/>
              </w:rPr>
            </w:r>
          </w:p>
          <w:p w:rsidR="00000000" w:rsidDel="00000000" w:rsidP="00000000" w:rsidRDefault="00000000" w:rsidRPr="00000000" w14:paraId="00000052">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Trent Tripple</w:t>
            </w:r>
          </w:p>
          <w:p w:rsidR="00000000" w:rsidDel="00000000" w:rsidP="00000000" w:rsidRDefault="00000000" w:rsidRPr="00000000" w14:paraId="00000053">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IACRC: Ada Clerk</w:t>
            </w:r>
          </w:p>
        </w:tc>
        <w:tc>
          <w:tcPr>
            <w:tcMar>
              <w:top w:w="86.0" w:type="dxa"/>
              <w:left w:w="115.0" w:type="dxa"/>
              <w:bottom w:w="86.0" w:type="dxa"/>
              <w:right w:w="115.0" w:type="dxa"/>
            </w:tcMar>
          </w:tcPr>
          <w:p w:rsidR="00000000" w:rsidDel="00000000" w:rsidP="00000000" w:rsidRDefault="00000000" w:rsidRPr="00000000" w14:paraId="00000055">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Annette Dygert</w:t>
              <w:br w:type="textWrapping"/>
            </w:r>
            <w:r w:rsidDel="00000000" w:rsidR="00000000" w:rsidRPr="00000000">
              <w:rPr>
                <w:rFonts w:ascii="EB Garamond" w:cs="EB Garamond" w:eastAsia="EB Garamond" w:hAnsi="EB Garamond"/>
                <w:i w:val="1"/>
                <w:iCs w:val="1"/>
                <w:sz w:val="20"/>
                <w:szCs w:val="20"/>
                <w:rtl w:val="0"/>
              </w:rPr>
              <w:t xml:space="preserve">IACT: Owyhee Treasurer</w:t>
            </w:r>
            <w:r w:rsidDel="00000000" w:rsidR="00000000" w:rsidRPr="00000000">
              <w:rPr>
                <w:rtl w:val="0"/>
              </w:rPr>
            </w:r>
          </w:p>
          <w:p w:rsidR="00000000" w:rsidDel="00000000" w:rsidP="00000000" w:rsidRDefault="00000000" w:rsidRPr="00000000" w14:paraId="00000056">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57">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Vic Pearson</w:t>
            </w:r>
          </w:p>
          <w:p w:rsidR="00000000" w:rsidDel="00000000" w:rsidP="00000000" w:rsidRDefault="00000000" w:rsidRPr="00000000" w14:paraId="00000058">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IPAA: Franklin Prosecutor</w:t>
            </w:r>
            <w:r w:rsidDel="00000000" w:rsidR="00000000" w:rsidRPr="00000000">
              <w:rPr>
                <w:rtl w:val="0"/>
              </w:rPr>
            </w:r>
          </w:p>
          <w:p w:rsidR="00000000" w:rsidDel="00000000" w:rsidP="00000000" w:rsidRDefault="00000000" w:rsidRPr="00000000" w14:paraId="00000059">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5A">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Andy Creech</w:t>
            </w:r>
          </w:p>
          <w:p w:rsidR="00000000" w:rsidDel="00000000" w:rsidP="00000000" w:rsidRDefault="00000000" w:rsidRPr="00000000" w14:paraId="0000005B">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ISA: Payette Sheriff</w:t>
            </w:r>
          </w:p>
          <w:p w:rsidR="00000000" w:rsidDel="00000000" w:rsidP="00000000" w:rsidRDefault="00000000" w:rsidRPr="00000000" w14:paraId="0000005C">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5D">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sz w:val="20"/>
                <w:szCs w:val="20"/>
                <w:rtl w:val="0"/>
              </w:rPr>
              <w:t xml:space="preserve">Torey Danner</w:t>
              <w:br w:type="textWrapping"/>
            </w:r>
            <w:r w:rsidDel="00000000" w:rsidR="00000000" w:rsidRPr="00000000">
              <w:rPr>
                <w:rFonts w:ascii="EB Garamond" w:cs="EB Garamond" w:eastAsia="EB Garamond" w:hAnsi="EB Garamond"/>
                <w:i w:val="1"/>
                <w:iCs w:val="1"/>
                <w:sz w:val="20"/>
                <w:szCs w:val="20"/>
                <w:rtl w:val="0"/>
              </w:rPr>
              <w:t xml:space="preserve">ISACC: Bannock Coroner</w:t>
            </w:r>
          </w:p>
        </w:tc>
      </w:tr>
      <w:tr>
        <w:trPr>
          <w:cantSplit w:val="0"/>
          <w:tblHeader w:val="0"/>
        </w:trPr>
        <w:tc>
          <w:tcPr>
            <w:tcMar>
              <w:top w:w="86.0" w:type="dxa"/>
              <w:left w:w="115.0" w:type="dxa"/>
              <w:bottom w:w="86.0" w:type="dxa"/>
              <w:right w:w="115.0" w:type="dxa"/>
            </w:tcMar>
          </w:tcPr>
          <w:p w:rsidR="00000000" w:rsidDel="00000000" w:rsidP="00000000" w:rsidRDefault="00000000" w:rsidRPr="00000000" w14:paraId="0000005E">
            <w:pPr>
              <w:rPr>
                <w:rFonts w:ascii="EB Garamond" w:cs="EB Garamond" w:eastAsia="EB Garamond" w:hAnsi="EB Garamond"/>
                <w:sz w:val="20"/>
                <w:szCs w:val="20"/>
              </w:rPr>
            </w:pPr>
            <w:r w:rsidDel="00000000" w:rsidR="00000000" w:rsidRPr="00000000">
              <w:rPr>
                <w:rtl w:val="0"/>
              </w:rPr>
            </w:r>
          </w:p>
        </w:tc>
        <w:tc>
          <w:tcPr>
            <w:gridSpan w:val="2"/>
            <w:tcMar>
              <w:top w:w="86.0" w:type="dxa"/>
              <w:left w:w="115.0" w:type="dxa"/>
              <w:bottom w:w="86.0" w:type="dxa"/>
              <w:right w:w="115.0" w:type="dxa"/>
            </w:tcMar>
          </w:tcPr>
          <w:p w:rsidR="00000000" w:rsidDel="00000000" w:rsidP="00000000" w:rsidRDefault="00000000" w:rsidRPr="00000000" w14:paraId="0000005F">
            <w:pPr>
              <w:rPr>
                <w:rFonts w:ascii="EB Garamond" w:cs="EB Garamond" w:eastAsia="EB Garamond" w:hAnsi="EB Garamond"/>
                <w:sz w:val="20"/>
                <w:szCs w:val="20"/>
              </w:rPr>
            </w:pPr>
            <w:r w:rsidDel="00000000" w:rsidR="00000000" w:rsidRPr="00000000">
              <w:rPr>
                <w:rtl w:val="0"/>
              </w:rPr>
            </w:r>
          </w:p>
        </w:tc>
        <w:tc>
          <w:tcPr>
            <w:tcMar>
              <w:top w:w="86.0" w:type="dxa"/>
              <w:left w:w="115.0" w:type="dxa"/>
              <w:bottom w:w="86.0" w:type="dxa"/>
              <w:right w:w="115.0" w:type="dxa"/>
            </w:tcMar>
          </w:tcPr>
          <w:p w:rsidR="00000000" w:rsidDel="00000000" w:rsidP="00000000" w:rsidRDefault="00000000" w:rsidRPr="00000000" w14:paraId="00000061">
            <w:pPr>
              <w:jc w:val="center"/>
              <w:rPr>
                <w:rFonts w:ascii="EB Garamond" w:cs="EB Garamond" w:eastAsia="EB Garamond" w:hAnsi="EB Garamond"/>
                <w:sz w:val="20"/>
                <w:szCs w:val="20"/>
              </w:rPr>
            </w:pPr>
            <w:r w:rsidDel="00000000" w:rsidR="00000000" w:rsidRPr="00000000">
              <w:rPr>
                <w:rtl w:val="0"/>
              </w:rPr>
            </w:r>
          </w:p>
        </w:tc>
      </w:tr>
    </w:tbl>
    <w:p w:rsidR="00000000" w:rsidDel="00000000" w:rsidP="00000000" w:rsidRDefault="00000000" w:rsidRPr="00000000" w14:paraId="00000062">
      <w:pPr>
        <w:pBdr>
          <w:bottom w:color="000000" w:space="1" w:sz="6" w:val="dotted"/>
        </w:pBdr>
        <w:spacing w:after="120" w:lineRule="auto"/>
        <w:jc w:val="center"/>
        <w:rPr>
          <w:rFonts w:ascii="Avenir" w:cs="Avenir" w:eastAsia="Avenir" w:hAnsi="Avenir"/>
          <w:b w:val="1"/>
          <w:bCs w:val="1"/>
          <w:smallCaps w:val="1"/>
          <w:sz w:val="28"/>
          <w:szCs w:val="28"/>
        </w:rPr>
      </w:pPr>
      <w:r w:rsidDel="00000000" w:rsidR="00000000" w:rsidRPr="00000000">
        <w:rPr>
          <w:rFonts w:ascii="Avenir" w:cs="Avenir" w:eastAsia="Avenir" w:hAnsi="Avenir"/>
          <w:b w:val="1"/>
          <w:bCs w:val="1"/>
          <w:smallCaps w:val="1"/>
          <w:sz w:val="28"/>
          <w:szCs w:val="28"/>
          <w:rtl w:val="0"/>
        </w:rPr>
        <w:t xml:space="preserve">Alternates</w:t>
      </w:r>
    </w:p>
    <w:tbl>
      <w:tblPr>
        <w:tblStyle w:val="Table2"/>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tcMar>
              <w:top w:w="86.0" w:type="dxa"/>
              <w:left w:w="115.0" w:type="dxa"/>
              <w:bottom w:w="86.0" w:type="dxa"/>
              <w:right w:w="115.0" w:type="dxa"/>
            </w:tcMar>
          </w:tcPr>
          <w:p w:rsidR="00000000" w:rsidDel="00000000" w:rsidP="00000000" w:rsidRDefault="00000000" w:rsidRPr="00000000" w14:paraId="00000063">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4">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Phil Lampert</w:t>
            </w:r>
          </w:p>
          <w:p w:rsidR="00000000" w:rsidDel="00000000" w:rsidP="00000000" w:rsidRDefault="00000000" w:rsidRPr="00000000" w14:paraId="00000065">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1: Benewah Commissioner</w:t>
            </w:r>
            <w:r w:rsidDel="00000000" w:rsidR="00000000" w:rsidRPr="00000000">
              <w:rPr>
                <w:rtl w:val="0"/>
              </w:rPr>
            </w:r>
          </w:p>
          <w:p w:rsidR="00000000" w:rsidDel="00000000" w:rsidP="00000000" w:rsidRDefault="00000000" w:rsidRPr="00000000" w14:paraId="00000066">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7">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Vacant</w:t>
            </w:r>
          </w:p>
          <w:p w:rsidR="00000000" w:rsidDel="00000000" w:rsidP="00000000" w:rsidRDefault="00000000" w:rsidRPr="00000000" w14:paraId="00000068">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District 2:</w:t>
            </w:r>
          </w:p>
          <w:p w:rsidR="00000000" w:rsidDel="00000000" w:rsidP="00000000" w:rsidRDefault="00000000" w:rsidRPr="00000000" w14:paraId="00000069">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A">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Jennifer Riebe</w:t>
            </w:r>
          </w:p>
          <w:p w:rsidR="00000000" w:rsidDel="00000000" w:rsidP="00000000" w:rsidRDefault="00000000" w:rsidRPr="00000000" w14:paraId="0000006B">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District 3: Payette Commissioner</w:t>
            </w:r>
            <w:r w:rsidDel="00000000" w:rsidR="00000000" w:rsidRPr="00000000">
              <w:rPr>
                <w:rtl w:val="0"/>
              </w:rPr>
            </w:r>
          </w:p>
          <w:p w:rsidR="00000000" w:rsidDel="00000000" w:rsidP="00000000" w:rsidRDefault="00000000" w:rsidRPr="00000000" w14:paraId="0000006C">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D">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Dan Schaeffer</w:t>
              <w:br w:type="textWrapping"/>
            </w:r>
            <w:r w:rsidDel="00000000" w:rsidR="00000000" w:rsidRPr="00000000">
              <w:rPr>
                <w:rFonts w:ascii="EB Garamond" w:cs="EB Garamond" w:eastAsia="EB Garamond" w:hAnsi="EB Garamond"/>
                <w:i w:val="1"/>
                <w:iCs w:val="1"/>
                <w:sz w:val="20"/>
                <w:szCs w:val="20"/>
                <w:rtl w:val="0"/>
              </w:rPr>
              <w:t xml:space="preserve">District 4: Minidoka Commissioner</w:t>
            </w:r>
            <w:r w:rsidDel="00000000" w:rsidR="00000000" w:rsidRPr="00000000">
              <w:rPr>
                <w:rtl w:val="0"/>
              </w:rPr>
            </w:r>
          </w:p>
          <w:p w:rsidR="00000000" w:rsidDel="00000000" w:rsidP="00000000" w:rsidRDefault="00000000" w:rsidRPr="00000000" w14:paraId="0000006E">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6F">
            <w:pPr>
              <w:jc w:val="center"/>
              <w:rPr>
                <w:rFonts w:ascii="EB Garamond" w:cs="EB Garamond" w:eastAsia="EB Garamond" w:hAnsi="EB Garamond"/>
                <w:sz w:val="20"/>
                <w:szCs w:val="20"/>
              </w:rPr>
            </w:pPr>
            <w:r w:rsidDel="00000000" w:rsidR="00000000" w:rsidRPr="00000000">
              <w:rPr>
                <w:rtl w:val="0"/>
              </w:rPr>
            </w:r>
          </w:p>
        </w:tc>
        <w:tc>
          <w:tcPr>
            <w:tcMar>
              <w:top w:w="86.0" w:type="dxa"/>
              <w:left w:w="115.0" w:type="dxa"/>
              <w:bottom w:w="86.0" w:type="dxa"/>
              <w:right w:w="115.0" w:type="dxa"/>
            </w:tcMar>
          </w:tcPr>
          <w:p w:rsidR="00000000" w:rsidDel="00000000" w:rsidP="00000000" w:rsidRDefault="00000000" w:rsidRPr="00000000" w14:paraId="00000070">
            <w:pP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1">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Eric Jackson</w:t>
            </w:r>
          </w:p>
          <w:p w:rsidR="00000000" w:rsidDel="00000000" w:rsidP="00000000" w:rsidRDefault="00000000" w:rsidRPr="00000000" w14:paraId="00000072">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District 5: Bingham Commissioner</w:t>
            </w:r>
          </w:p>
          <w:p w:rsidR="00000000" w:rsidDel="00000000" w:rsidP="00000000" w:rsidRDefault="00000000" w:rsidRPr="00000000" w14:paraId="00000073">
            <w:pPr>
              <w:jc w:val="center"/>
              <w:rPr>
                <w:rFonts w:ascii="EB Garamond" w:cs="EB Garamond" w:eastAsia="EB Garamond" w:hAnsi="EB Garamond"/>
                <w:i w:val="1"/>
                <w:iCs w:val="1"/>
                <w:sz w:val="20"/>
                <w:szCs w:val="20"/>
              </w:rPr>
            </w:pPr>
            <w:r w:rsidDel="00000000" w:rsidR="00000000" w:rsidRPr="00000000">
              <w:rPr>
                <w:rtl w:val="0"/>
              </w:rPr>
            </w:r>
          </w:p>
          <w:p w:rsidR="00000000" w:rsidDel="00000000" w:rsidP="00000000" w:rsidRDefault="00000000" w:rsidRPr="00000000" w14:paraId="00000074">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Shayne Young</w:t>
            </w:r>
          </w:p>
          <w:p w:rsidR="00000000" w:rsidDel="00000000" w:rsidP="00000000" w:rsidRDefault="00000000" w:rsidRPr="00000000" w14:paraId="00000075">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District 6: </w:t>
            </w:r>
            <w:r w:rsidDel="00000000" w:rsidR="00000000" w:rsidRPr="00000000">
              <w:rPr>
                <w:rFonts w:ascii="EB Garamond" w:cs="EB Garamond" w:eastAsia="EB Garamond" w:hAnsi="EB Garamond"/>
                <w:sz w:val="20"/>
                <w:szCs w:val="20"/>
                <w:rtl w:val="0"/>
              </w:rPr>
              <w:t xml:space="preserve">Jefferson Commissioner</w:t>
            </w:r>
            <w:r w:rsidDel="00000000" w:rsidR="00000000" w:rsidRPr="00000000">
              <w:rPr>
                <w:rtl w:val="0"/>
              </w:rPr>
            </w:r>
          </w:p>
          <w:p w:rsidR="00000000" w:rsidDel="00000000" w:rsidP="00000000" w:rsidRDefault="00000000" w:rsidRPr="00000000" w14:paraId="00000076">
            <w:pPr>
              <w:jc w:val="center"/>
              <w:rPr>
                <w:rFonts w:ascii="EB Garamond" w:cs="EB Garamond" w:eastAsia="EB Garamond" w:hAnsi="EB Garamond"/>
                <w:i w:val="1"/>
                <w:iCs w:val="1"/>
                <w:sz w:val="20"/>
                <w:szCs w:val="20"/>
              </w:rPr>
            </w:pPr>
            <w:r w:rsidDel="00000000" w:rsidR="00000000" w:rsidRPr="00000000">
              <w:rPr>
                <w:rtl w:val="0"/>
              </w:rPr>
            </w:r>
          </w:p>
          <w:p w:rsidR="00000000" w:rsidDel="00000000" w:rsidP="00000000" w:rsidRDefault="00000000" w:rsidRPr="00000000" w14:paraId="00000077">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Josh Dison</w:t>
            </w:r>
          </w:p>
          <w:p w:rsidR="00000000" w:rsidDel="00000000" w:rsidP="00000000" w:rsidRDefault="00000000" w:rsidRPr="00000000" w14:paraId="00000078">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IACA: Elmore Assessor</w:t>
            </w:r>
          </w:p>
          <w:p w:rsidR="00000000" w:rsidDel="00000000" w:rsidP="00000000" w:rsidRDefault="00000000" w:rsidRPr="00000000" w14:paraId="00000079">
            <w:pP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A">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Kim Keeley</w:t>
            </w:r>
          </w:p>
          <w:p w:rsidR="00000000" w:rsidDel="00000000" w:rsidP="00000000" w:rsidRDefault="00000000" w:rsidRPr="00000000" w14:paraId="0000007B">
            <w:pPr>
              <w:jc w:val="center"/>
              <w:rPr>
                <w:rFonts w:ascii="EB Garamond" w:cs="EB Garamond" w:eastAsia="EB Garamond" w:hAnsi="EB Garamond"/>
                <w:i w:val="1"/>
                <w:iCs w:val="1"/>
                <w:sz w:val="20"/>
                <w:szCs w:val="20"/>
              </w:rPr>
            </w:pPr>
            <w:r w:rsidDel="00000000" w:rsidR="00000000" w:rsidRPr="00000000">
              <w:rPr>
                <w:rFonts w:ascii="EB Garamond" w:cs="EB Garamond" w:eastAsia="EB Garamond" w:hAnsi="EB Garamond"/>
                <w:i w:val="1"/>
                <w:iCs w:val="1"/>
                <w:sz w:val="20"/>
                <w:szCs w:val="20"/>
                <w:rtl w:val="0"/>
              </w:rPr>
              <w:t xml:space="preserve">IACRC: Teton Clerk</w:t>
            </w:r>
          </w:p>
        </w:tc>
        <w:tc>
          <w:tcPr>
            <w:tcMar>
              <w:top w:w="86.0" w:type="dxa"/>
              <w:left w:w="115.0" w:type="dxa"/>
              <w:bottom w:w="86.0" w:type="dxa"/>
              <w:right w:w="115.0" w:type="dxa"/>
            </w:tcMar>
          </w:tcPr>
          <w:p w:rsidR="00000000" w:rsidDel="00000000" w:rsidP="00000000" w:rsidRDefault="00000000" w:rsidRPr="00000000" w14:paraId="0000007C">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D">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Elizabeth Mahn</w:t>
              <w:br w:type="textWrapping"/>
            </w:r>
            <w:r w:rsidDel="00000000" w:rsidR="00000000" w:rsidRPr="00000000">
              <w:rPr>
                <w:rFonts w:ascii="EB Garamond" w:cs="EB Garamond" w:eastAsia="EB Garamond" w:hAnsi="EB Garamond"/>
                <w:i w:val="1"/>
                <w:iCs w:val="1"/>
                <w:sz w:val="20"/>
                <w:szCs w:val="20"/>
                <w:rtl w:val="0"/>
              </w:rPr>
              <w:t xml:space="preserve">IACT: Ada Treasurer</w:t>
            </w:r>
            <w:r w:rsidDel="00000000" w:rsidR="00000000" w:rsidRPr="00000000">
              <w:rPr>
                <w:rtl w:val="0"/>
              </w:rPr>
            </w:r>
          </w:p>
          <w:p w:rsidR="00000000" w:rsidDel="00000000" w:rsidP="00000000" w:rsidRDefault="00000000" w:rsidRPr="00000000" w14:paraId="0000007E">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7F">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Vacant</w:t>
            </w:r>
          </w:p>
          <w:p w:rsidR="00000000" w:rsidDel="00000000" w:rsidP="00000000" w:rsidRDefault="00000000" w:rsidRPr="00000000" w14:paraId="00000080">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IPAA:</w:t>
            </w:r>
            <w:r w:rsidDel="00000000" w:rsidR="00000000" w:rsidRPr="00000000">
              <w:rPr>
                <w:rtl w:val="0"/>
              </w:rPr>
            </w:r>
          </w:p>
          <w:p w:rsidR="00000000" w:rsidDel="00000000" w:rsidP="00000000" w:rsidRDefault="00000000" w:rsidRPr="00000000" w14:paraId="00000081">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2">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Matt Clifford</w:t>
            </w:r>
          </w:p>
          <w:p w:rsidR="00000000" w:rsidDel="00000000" w:rsidP="00000000" w:rsidRDefault="00000000" w:rsidRPr="00000000" w14:paraId="00000083">
            <w:pPr>
              <w:jc w:val="center"/>
              <w:rPr/>
            </w:pPr>
            <w:r w:rsidDel="00000000" w:rsidR="00000000" w:rsidRPr="00000000">
              <w:rPr>
                <w:rFonts w:ascii="EB Garamond" w:cs="EB Garamond" w:eastAsia="EB Garamond" w:hAnsi="EB Garamond"/>
                <w:i w:val="1"/>
                <w:iCs w:val="1"/>
                <w:sz w:val="20"/>
                <w:szCs w:val="20"/>
                <w:rtl w:val="0"/>
              </w:rPr>
              <w:t xml:space="preserve">ISA: Ada Sheriff</w:t>
            </w:r>
            <w:r w:rsidDel="00000000" w:rsidR="00000000" w:rsidRPr="00000000">
              <w:rPr>
                <w:rFonts w:ascii="EB Garamond" w:cs="EB Garamond" w:eastAsia="EB Garamond" w:hAnsi="EB Garamond"/>
                <w:sz w:val="20"/>
                <w:szCs w:val="20"/>
                <w:rtl w:val="0"/>
              </w:rPr>
              <w:br w:type="textWrapping"/>
            </w:r>
            <w:r w:rsidDel="00000000" w:rsidR="00000000" w:rsidRPr="00000000">
              <w:rPr>
                <w:rtl w:val="0"/>
              </w:rPr>
            </w:r>
          </w:p>
          <w:p w:rsidR="00000000" w:rsidDel="00000000" w:rsidP="00000000" w:rsidRDefault="00000000" w:rsidRPr="00000000" w14:paraId="00000084">
            <w:pPr>
              <w:jc w:val="center"/>
              <w:rPr>
                <w:rFonts w:ascii="EB Garamond" w:cs="EB Garamond" w:eastAsia="EB Garamond" w:hAnsi="EB Garamond"/>
                <w:sz w:val="20"/>
                <w:szCs w:val="20"/>
              </w:rPr>
            </w:pPr>
            <w:r w:rsidDel="00000000" w:rsidR="00000000" w:rsidRPr="00000000">
              <w:rPr>
                <w:rFonts w:ascii="EB Garamond" w:cs="EB Garamond" w:eastAsia="EB Garamond" w:hAnsi="EB Garamond"/>
                <w:sz w:val="20"/>
                <w:szCs w:val="20"/>
                <w:rtl w:val="0"/>
              </w:rPr>
              <w:t xml:space="preserve">Will Carson</w:t>
            </w:r>
          </w:p>
          <w:p w:rsidR="00000000" w:rsidDel="00000000" w:rsidP="00000000" w:rsidRDefault="00000000" w:rsidRPr="00000000" w14:paraId="00000085">
            <w:pPr>
              <w:jc w:val="center"/>
              <w:rPr>
                <w:rFonts w:ascii="EB Garamond" w:cs="EB Garamond" w:eastAsia="EB Garamond" w:hAnsi="EB Garamond"/>
                <w:sz w:val="20"/>
                <w:szCs w:val="20"/>
              </w:rPr>
            </w:pPr>
            <w:r w:rsidDel="00000000" w:rsidR="00000000" w:rsidRPr="00000000">
              <w:rPr>
                <w:rFonts w:ascii="EB Garamond" w:cs="EB Garamond" w:eastAsia="EB Garamond" w:hAnsi="EB Garamond"/>
                <w:i w:val="1"/>
                <w:iCs w:val="1"/>
                <w:sz w:val="20"/>
                <w:szCs w:val="20"/>
                <w:rtl w:val="0"/>
              </w:rPr>
              <w:t xml:space="preserve">ISACC: Twin Falls Coroner</w:t>
            </w:r>
            <w:r w:rsidDel="00000000" w:rsidR="00000000" w:rsidRPr="00000000">
              <w:rPr>
                <w:rtl w:val="0"/>
              </w:rPr>
            </w:r>
          </w:p>
          <w:p w:rsidR="00000000" w:rsidDel="00000000" w:rsidP="00000000" w:rsidRDefault="00000000" w:rsidRPr="00000000" w14:paraId="00000086">
            <w:pPr>
              <w:jc w:val="center"/>
              <w:rPr>
                <w:rFonts w:ascii="EB Garamond" w:cs="EB Garamond" w:eastAsia="EB Garamond" w:hAnsi="EB Garamond"/>
                <w:sz w:val="20"/>
                <w:szCs w:val="20"/>
              </w:rPr>
            </w:pPr>
            <w:r w:rsidDel="00000000" w:rsidR="00000000" w:rsidRPr="00000000">
              <w:rPr>
                <w:rtl w:val="0"/>
              </w:rPr>
            </w:r>
          </w:p>
          <w:p w:rsidR="00000000" w:rsidDel="00000000" w:rsidP="00000000" w:rsidRDefault="00000000" w:rsidRPr="00000000" w14:paraId="00000087">
            <w:pPr>
              <w:jc w:val="center"/>
              <w:rPr>
                <w:rFonts w:ascii="EB Garamond" w:cs="EB Garamond" w:eastAsia="EB Garamond" w:hAnsi="EB Garamond"/>
                <w:i w:val="1"/>
                <w:iCs w:val="1"/>
                <w:sz w:val="20"/>
                <w:szCs w:val="20"/>
              </w:rPr>
            </w:pPr>
            <w:r w:rsidDel="00000000" w:rsidR="00000000" w:rsidRPr="00000000">
              <w:rPr>
                <w:rtl w:val="0"/>
              </w:rPr>
            </w:r>
          </w:p>
        </w:tc>
      </w:tr>
    </w:tbl>
    <w:p w:rsidR="00000000" w:rsidDel="00000000" w:rsidP="00000000" w:rsidRDefault="00000000" w:rsidRPr="00000000" w14:paraId="00000088">
      <w:pPr>
        <w:ind w:right="-547"/>
        <w:rPr>
          <w:rFonts w:ascii="Avenir" w:cs="Avenir" w:eastAsia="Avenir" w:hAnsi="Avenir"/>
          <w:b w:val="1"/>
          <w:bCs w:val="1"/>
          <w:sz w:val="36"/>
          <w:szCs w:val="36"/>
        </w:rPr>
      </w:pPr>
      <w:r w:rsidDel="00000000" w:rsidR="00000000" w:rsidRPr="00000000">
        <w:rPr>
          <w:rtl w:val="0"/>
        </w:rPr>
      </w:r>
    </w:p>
    <w:sectPr>
      <w:headerReference r:id="rId27" w:type="default"/>
      <w:headerReference r:id="rId28" w:type="first"/>
      <w:headerReference r:id="rId29" w:type="even"/>
      <w:footerReference r:id="rId30" w:type="default"/>
      <w:footerReference r:id="rId31" w:type="first"/>
      <w:footerReference r:id="rId32" w:type="even"/>
      <w:pgSz w:h="15840" w:w="12240" w:orient="portrait"/>
      <w:pgMar w:bottom="679" w:top="1760" w:left="1440" w:right="1440" w:header="288"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ambria"/>
  <w:font w:name="EB 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 w:name="Special Elite">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pBdr>
        <w:top w:space="0" w:sz="0" w:val="nil"/>
        <w:left w:space="0" w:sz="0" w:val="nil"/>
        <w:bottom w:space="0" w:sz="0" w:val="nil"/>
        <w:right w:space="0" w:sz="0" w:val="nil"/>
        <w:between w:space="0" w:sz="0" w:val="nil"/>
      </w:pBdr>
      <w:ind w:left="-720" w:right="-720" w:firstLine="0"/>
      <w:jc w:val="center"/>
      <w:rPr>
        <w:rFonts w:ascii="EB Garamond" w:cs="EB Garamond" w:eastAsia="EB Garamond" w:hAnsi="EB Garamond"/>
        <w:i w:val="1"/>
        <w:iCs w:val="1"/>
        <w:color w:val="000000"/>
        <w:sz w:val="21"/>
        <w:szCs w:val="21"/>
      </w:rPr>
    </w:pPr>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pBdr>
        <w:top w:space="0" w:sz="0" w:val="nil"/>
        <w:left w:space="0" w:sz="0" w:val="nil"/>
        <w:bottom w:space="0" w:sz="0" w:val="nil"/>
        <w:right w:space="0" w:sz="0" w:val="nil"/>
        <w:between w:space="0" w:sz="0" w:val="nil"/>
      </w:pBdr>
      <w:ind w:left="-720" w:right="-720" w:firstLine="0"/>
      <w:jc w:val="center"/>
      <w:rPr>
        <w:rFonts w:ascii="EB Garamond" w:cs="EB Garamond" w:eastAsia="EB Garamond" w:hAnsi="EB Garamond"/>
        <w:i w:val="1"/>
        <w:iCs w:val="1"/>
        <w:color w:val="282956"/>
        <w:sz w:val="21"/>
        <w:szCs w:val="21"/>
      </w:rPr>
    </w:pPr>
    <w:r w:rsidDel="00000000" w:rsidR="00000000" w:rsidRPr="00000000">
      <w:rPr>
        <w:rFonts w:ascii="EB Garamond" w:cs="EB Garamond" w:eastAsia="EB Garamond" w:hAnsi="EB Garamond"/>
        <w:i w:val="1"/>
        <w:iCs w:val="1"/>
        <w:color w:val="282956"/>
        <w:sz w:val="21"/>
        <w:szCs w:val="21"/>
        <w:rtl w:val="0"/>
      </w:rPr>
      <w:t xml:space="preserve">IAC promotes county interests, encourages ethical behavior, advocates good public policy on behalf of Idaho counties, supports best practices, and provides education and training to assist Idaho county officials in performance of public service.</w:t>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center" w:leader="none" w:pos="4680"/>
        <w:tab w:val="right" w:leader="none" w:pos="9360"/>
      </w:tabs>
      <w:ind w:left="-1440" w:right="-1440" w:firstLine="0"/>
      <w:jc w:val="center"/>
      <w:rPr>
        <w:color w:val="000000"/>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center" w:leader="none" w:pos="4680"/>
        <w:tab w:val="right" w:leader="none" w:pos="9360"/>
      </w:tabs>
      <w:ind w:left="-1440" w:right="-900" w:firstLine="0"/>
      <w:jc w:val="right"/>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4572000</wp:posOffset>
          </wp:positionH>
          <wp:positionV relativeFrom="paragraph">
            <wp:posOffset>19050</wp:posOffset>
          </wp:positionV>
          <wp:extent cx="1920240" cy="765839"/>
          <wp:effectExtent b="0" l="0" r="0" t="0"/>
          <wp:wrapNone/>
          <wp:docPr id="6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920240" cy="765839"/>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B">
    <w:pPr>
      <w:tabs>
        <w:tab w:val="center" w:leader="none" w:pos="4680"/>
        <w:tab w:val="right" w:leader="none" w:pos="9360"/>
      </w:tabs>
      <w:spacing w:after="120" w:lineRule="auto"/>
      <w:ind w:left="-1170" w:firstLine="0"/>
      <w:jc w:val="center"/>
      <w:rPr>
        <w:rFonts w:ascii="Avenir" w:cs="Avenir" w:eastAsia="Avenir" w:hAnsi="Avenir"/>
        <w:b w:val="1"/>
        <w:bCs w:val="1"/>
        <w:sz w:val="36"/>
        <w:szCs w:val="36"/>
      </w:rPr>
    </w:pPr>
    <w:bookmarkStart w:colFirst="0" w:colLast="0" w:name="_heading=h.aroe9l192hhb" w:id="2"/>
    <w:bookmarkEnd w:id="2"/>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-333363</wp:posOffset>
          </wp:positionH>
          <wp:positionV relativeFrom="paragraph">
            <wp:posOffset>-180961</wp:posOffset>
          </wp:positionV>
          <wp:extent cx="6619875" cy="1545908"/>
          <wp:effectExtent b="0" l="0" r="0" t="0"/>
          <wp:wrapNone/>
          <wp:docPr id="70"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619875" cy="1545908"/>
                  </a:xfrm>
                  <a:prstGeom prst="rect"/>
                  <a:ln/>
                </pic:spPr>
              </pic:pic>
            </a:graphicData>
          </a:graphic>
        </wp:anchor>
      </w:drawing>
    </w:r>
  </w:p>
  <w:p w:rsidR="00000000" w:rsidDel="00000000" w:rsidP="00000000" w:rsidRDefault="00000000" w:rsidRPr="00000000" w14:paraId="0000008C">
    <w:pPr>
      <w:tabs>
        <w:tab w:val="center" w:leader="none" w:pos="4680"/>
        <w:tab w:val="right" w:leader="none" w:pos="9360"/>
      </w:tabs>
      <w:spacing w:after="120" w:lineRule="auto"/>
      <w:ind w:left="0" w:firstLine="0"/>
      <w:jc w:val="left"/>
      <w:rPr>
        <w:rFonts w:ascii="Avenir" w:cs="Avenir" w:eastAsia="Avenir" w:hAnsi="Avenir"/>
        <w:b w:val="1"/>
        <w:bCs w:val="1"/>
        <w:sz w:val="36"/>
        <w:szCs w:val="36"/>
      </w:rPr>
    </w:pPr>
    <w:bookmarkStart w:colFirst="0" w:colLast="0" w:name="_heading=h.gjdgxs" w:id="3"/>
    <w:bookmarkEnd w:id="3"/>
    <w:r w:rsidDel="00000000" w:rsidR="00000000" w:rsidRPr="00000000">
      <w:rPr>
        <w:rFonts w:ascii="Avenir" w:cs="Avenir" w:eastAsia="Avenir" w:hAnsi="Avenir"/>
        <w:b w:val="1"/>
        <w:bCs w:val="1"/>
        <w:sz w:val="36"/>
        <w:szCs w:val="36"/>
        <w:rtl w:val="0"/>
      </w:rPr>
      <w:tab/>
    </w:r>
  </w:p>
  <w:p w:rsidR="00000000" w:rsidDel="00000000" w:rsidP="00000000" w:rsidRDefault="00000000" w:rsidRPr="00000000" w14:paraId="0000008D">
    <w:pPr>
      <w:pBdr>
        <w:top w:space="0" w:sz="0" w:val="nil"/>
        <w:left w:space="0" w:sz="0" w:val="nil"/>
        <w:bottom w:space="0" w:sz="0" w:val="nil"/>
        <w:right w:space="0" w:sz="0" w:val="nil"/>
        <w:between w:space="0" w:sz="0" w:val="nil"/>
      </w:pBdr>
      <w:tabs>
        <w:tab w:val="center" w:leader="none" w:pos="4680"/>
        <w:tab w:val="right" w:leader="none" w:pos="9360"/>
      </w:tabs>
      <w:ind w:left="-1170" w:firstLine="0"/>
      <w:jc w:val="left"/>
      <w:rPr>
        <w:rFonts w:ascii="Avenir" w:cs="Avenir" w:eastAsia="Avenir" w:hAnsi="Avenir"/>
        <w:b w:val="1"/>
        <w:bCs w:val="1"/>
        <w:sz w:val="36"/>
        <w:szCs w:val="36"/>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2160" w:hanging="360"/>
      </w:pPr>
      <w:rPr>
        <w:sz w:val="6"/>
        <w:szCs w:val="6"/>
        <w:u w:val="none"/>
      </w:rPr>
    </w:lvl>
    <w:lvl w:ilvl="1">
      <w:start w:val="1"/>
      <w:numFmt w:val="bullet"/>
      <w:lvlText w:val="○"/>
      <w:lvlJc w:val="left"/>
      <w:pPr>
        <w:ind w:left="2880" w:hanging="360"/>
      </w:pPr>
      <w:rPr>
        <w:sz w:val="6"/>
        <w:szCs w:val="6"/>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2160" w:hanging="360"/>
      </w:pPr>
      <w:rPr>
        <w:sz w:val="6"/>
        <w:szCs w:val="6"/>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3">
    <w:lvl w:ilvl="0">
      <w:start w:val="1"/>
      <w:numFmt w:val="bullet"/>
      <w:lvlText w:val="●"/>
      <w:lvlJc w:val="left"/>
      <w:pPr>
        <w:ind w:left="1800" w:hanging="360"/>
      </w:pPr>
      <w:rPr>
        <w:sz w:val="6"/>
        <w:szCs w:val="6"/>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 w:type="table" w:styleId="Table2">
    <w:basedOn w:val="TableNormal"/>
    <w:rPr>
      <w:rFonts w:ascii="Cambria" w:cs="Cambria" w:eastAsia="Cambria" w:hAnsi="Cambria"/>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legislature.idaho.gov/sessioninfo/2026/legislation/H0808/" TargetMode="External"/><Relationship Id="rId22" Type="http://schemas.openxmlformats.org/officeDocument/2006/relationships/hyperlink" Target="https://legislature.idaho.gov/sessioninfo/2026/legislation/H0823/" TargetMode="External"/><Relationship Id="rId21" Type="http://schemas.openxmlformats.org/officeDocument/2006/relationships/hyperlink" Target="https://legislature.idaho.gov/sessioninfo/2026/legislation/H0820/" TargetMode="External"/><Relationship Id="rId24" Type="http://schemas.openxmlformats.org/officeDocument/2006/relationships/hyperlink" Target="https://legislature.idaho.gov/sessioninfo/2026/legislation/H0842/" TargetMode="External"/><Relationship Id="rId23" Type="http://schemas.openxmlformats.org/officeDocument/2006/relationships/hyperlink" Target="https://legislature.idaho.gov/sessioninfo/2026/legislation/H0831/"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legislature.idaho.gov/sessioninfo/2026/legislation/H0885/" TargetMode="External"/><Relationship Id="rId26" Type="http://schemas.openxmlformats.org/officeDocument/2006/relationships/hyperlink" Target="https://legislature.idaho.gov/sessioninfo/2026/legislation/H0856/" TargetMode="External"/><Relationship Id="rId25" Type="http://schemas.openxmlformats.org/officeDocument/2006/relationships/hyperlink" Target="https://legislature.idaho.gov/sessioninfo/2026/legislation/H0843/" TargetMode="External"/><Relationship Id="rId28" Type="http://schemas.openxmlformats.org/officeDocument/2006/relationships/header" Target="header2.xml"/><Relationship Id="rId27"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eader" Target="header3.xml"/><Relationship Id="rId7" Type="http://schemas.openxmlformats.org/officeDocument/2006/relationships/hyperlink" Target="https://legislature.idaho.gov/wp-content/uploads/sessioninfo/2026/legislation/H0556.pdf" TargetMode="External"/><Relationship Id="rId8" Type="http://schemas.openxmlformats.org/officeDocument/2006/relationships/hyperlink" Target="https://legislature.idaho.gov/sessioninfo/2026/legislation/H0620/" TargetMode="External"/><Relationship Id="rId31" Type="http://schemas.openxmlformats.org/officeDocument/2006/relationships/footer" Target="footer2.xml"/><Relationship Id="rId30" Type="http://schemas.openxmlformats.org/officeDocument/2006/relationships/footer" Target="footer1.xml"/><Relationship Id="rId11" Type="http://schemas.openxmlformats.org/officeDocument/2006/relationships/hyperlink" Target="https://legislature.idaho.gov/sessioninfo/2026/legislation/H0891/" TargetMode="External"/><Relationship Id="rId10" Type="http://schemas.openxmlformats.org/officeDocument/2006/relationships/hyperlink" Target="https://legislature.idaho.gov/sessioninfo/2026/legislation/H0886/" TargetMode="External"/><Relationship Id="rId32" Type="http://schemas.openxmlformats.org/officeDocument/2006/relationships/footer" Target="footer3.xml"/><Relationship Id="rId13" Type="http://schemas.openxmlformats.org/officeDocument/2006/relationships/hyperlink" Target="https://legislature.idaho.gov/sessioninfo/2026/legislation/H0894/" TargetMode="External"/><Relationship Id="rId12" Type="http://schemas.openxmlformats.org/officeDocument/2006/relationships/hyperlink" Target="https://legislature.idaho.gov/sessioninfo/2026/legislation/H0892/" TargetMode="External"/><Relationship Id="rId15" Type="http://schemas.openxmlformats.org/officeDocument/2006/relationships/hyperlink" Target="https://legislature.idaho.gov/sessioninfo/2026/legislation/H0896/" TargetMode="External"/><Relationship Id="rId14" Type="http://schemas.openxmlformats.org/officeDocument/2006/relationships/hyperlink" Target="https://legislature.idaho.gov/sessioninfo/2026/legislation/H0895/" TargetMode="External"/><Relationship Id="rId17" Type="http://schemas.openxmlformats.org/officeDocument/2006/relationships/hyperlink" Target="https://legislature.idaho.gov/sessioninfo/2026/legislation/S1392/" TargetMode="External"/><Relationship Id="rId16" Type="http://schemas.openxmlformats.org/officeDocument/2006/relationships/hyperlink" Target="https://legislature.idaho.gov/sessioninfo/2026/legislation/H0897/" TargetMode="External"/><Relationship Id="rId19" Type="http://schemas.openxmlformats.org/officeDocument/2006/relationships/hyperlink" Target="https://legislature.idaho.gov/sessioninfo/2026/legislation/H0722/" TargetMode="External"/><Relationship Id="rId18" Type="http://schemas.openxmlformats.org/officeDocument/2006/relationships/hyperlink" Target="https://legislature.idaho.gov/sessioninfo/2026/legislation/H058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EBGaramond-regular.ttf"/><Relationship Id="rId2" Type="http://schemas.openxmlformats.org/officeDocument/2006/relationships/font" Target="fonts/EBGaramond-bold.ttf"/><Relationship Id="rId3" Type="http://schemas.openxmlformats.org/officeDocument/2006/relationships/font" Target="fonts/EBGaramond-italic.ttf"/><Relationship Id="rId4" Type="http://schemas.openxmlformats.org/officeDocument/2006/relationships/font" Target="fonts/EBGaramond-boldItalic.ttf"/><Relationship Id="rId5" Type="http://schemas.openxmlformats.org/officeDocument/2006/relationships/font" Target="fonts/SpecialElite-regular.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iDrSsCQn9wdYYHCQOeza7uc0mA==">CgMxLjAyDmguMjJuN216bGtwcnpvMg5oLjNrZjVqbHNmeXl0ZTIOaC5hcm9lOWwxOTJoaGIyCGguZ2pkZ3hzOAByITExUnpRdDJ3SnJVQi16ZTNiU1ZlMElBemJOQ0duNk9IVQ==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