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C905" w14:textId="322DCA59" w:rsidR="00C07CE2" w:rsidRPr="00903FC9" w:rsidRDefault="00B871B8" w:rsidP="00B871B8">
      <w:pPr>
        <w:jc w:val="center"/>
        <w:rPr>
          <w:b/>
          <w:bCs/>
          <w:sz w:val="36"/>
          <w:szCs w:val="36"/>
        </w:rPr>
      </w:pPr>
      <w:r w:rsidRPr="00903FC9">
        <w:rPr>
          <w:b/>
          <w:bCs/>
          <w:sz w:val="36"/>
          <w:szCs w:val="36"/>
        </w:rPr>
        <w:t>Who Can Vote What Ballot in an Idaho Primary Election?</w:t>
      </w:r>
    </w:p>
    <w:p w14:paraId="21B88A88" w14:textId="2E435181" w:rsidR="00B871B8" w:rsidRDefault="00B871B8" w:rsidP="00294FA0">
      <w:pPr>
        <w:spacing w:after="0"/>
        <w:rPr>
          <w:sz w:val="24"/>
          <w:szCs w:val="24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498"/>
        <w:gridCol w:w="1620"/>
        <w:gridCol w:w="1207"/>
        <w:gridCol w:w="1245"/>
        <w:gridCol w:w="1188"/>
        <w:gridCol w:w="1321"/>
        <w:gridCol w:w="1766"/>
      </w:tblGrid>
      <w:tr w:rsidR="00F84C27" w:rsidRPr="00F84C27" w14:paraId="1EF31723" w14:textId="77777777" w:rsidTr="00F84C27">
        <w:trPr>
          <w:trHeight w:val="29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AE9D" w14:textId="77777777" w:rsidR="00F84C27" w:rsidRPr="00F84C27" w:rsidRDefault="00F84C27" w:rsidP="00F8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8FC1" w14:textId="77777777" w:rsidR="00F84C27" w:rsidRPr="00F84C27" w:rsidRDefault="00F84C27" w:rsidP="00F84C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CD55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4C27">
              <w:rPr>
                <w:rFonts w:ascii="Calibri" w:eastAsia="Times New Roman" w:hAnsi="Calibri" w:cs="Calibri"/>
                <w:b/>
                <w:bCs/>
                <w:color w:val="000000"/>
              </w:rPr>
              <w:t>Voter's Party Affiliation</w:t>
            </w:r>
          </w:p>
        </w:tc>
      </w:tr>
      <w:tr w:rsidR="00F84C27" w:rsidRPr="00F84C27" w14:paraId="250FC521" w14:textId="77777777" w:rsidTr="00F84C27">
        <w:trPr>
          <w:trHeight w:val="290"/>
        </w:trPr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bottom"/>
            <w:hideMark/>
          </w:tcPr>
          <w:p w14:paraId="6ECB6AB6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84C27">
              <w:rPr>
                <w:rFonts w:ascii="Calibri" w:eastAsia="Times New Roman" w:hAnsi="Calibri" w:cs="Calibri"/>
                <w:b/>
                <w:bCs/>
                <w:color w:val="000000"/>
              </w:rPr>
              <w:t>Party Primary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AF86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05F4E45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Republican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34A7572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Democratic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A888215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Libertarian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1F36082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Constitution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CA1EE3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Unaffiliated</w:t>
            </w:r>
          </w:p>
        </w:tc>
      </w:tr>
      <w:tr w:rsidR="00F84C27" w:rsidRPr="00F84C27" w14:paraId="4E4B89A9" w14:textId="77777777" w:rsidTr="00F84C27">
        <w:trPr>
          <w:trHeight w:val="2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0A5495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C5BD0EA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Republican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735A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83571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6D957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954F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9BBD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If Voter Affiliates</w:t>
            </w:r>
          </w:p>
        </w:tc>
      </w:tr>
      <w:tr w:rsidR="00F84C27" w:rsidRPr="00F84C27" w14:paraId="3613819B" w14:textId="77777777" w:rsidTr="00F84C27">
        <w:trPr>
          <w:trHeight w:val="2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ECF6BB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C231B6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Democratic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DB6D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A2EF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AFD3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BF504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3593E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</w:tr>
      <w:tr w:rsidR="00F84C27" w:rsidRPr="00F84C27" w14:paraId="5834DC48" w14:textId="77777777" w:rsidTr="00F84C27">
        <w:trPr>
          <w:trHeight w:val="2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5FE83C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B5CFFDD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Libertarian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B8B8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595E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1B8D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DD71A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C30F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If Voter Affiliates</w:t>
            </w:r>
          </w:p>
        </w:tc>
      </w:tr>
      <w:tr w:rsidR="00F84C27" w:rsidRPr="00F84C27" w14:paraId="404FCD29" w14:textId="77777777" w:rsidTr="00F84C27">
        <w:trPr>
          <w:trHeight w:val="290"/>
        </w:trPr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F39B15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291682B" w14:textId="77777777" w:rsidR="00F84C27" w:rsidRPr="00F84C27" w:rsidRDefault="00F84C27" w:rsidP="00F84C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Constitution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170E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F6155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5CD6C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9661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E188" w14:textId="77777777" w:rsidR="00F84C27" w:rsidRPr="00F84C27" w:rsidRDefault="00F84C27" w:rsidP="00F84C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84C27">
              <w:rPr>
                <w:rFonts w:ascii="Calibri" w:eastAsia="Times New Roman" w:hAnsi="Calibri" w:cs="Calibri"/>
                <w:color w:val="000000"/>
              </w:rPr>
              <w:t>If Voter Affiliates</w:t>
            </w:r>
          </w:p>
        </w:tc>
      </w:tr>
    </w:tbl>
    <w:p w14:paraId="679A9422" w14:textId="507E84EC" w:rsidR="00F84C27" w:rsidRDefault="00F84C27" w:rsidP="00B871B8">
      <w:pPr>
        <w:rPr>
          <w:sz w:val="24"/>
          <w:szCs w:val="24"/>
        </w:rPr>
      </w:pPr>
    </w:p>
    <w:p w14:paraId="20BE2236" w14:textId="61A1F148" w:rsidR="00F84C27" w:rsidRDefault="00F84C27" w:rsidP="00B871B8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Rules of the Road</w:t>
      </w:r>
      <w:r w:rsidR="00613B16">
        <w:rPr>
          <w:b/>
          <w:bCs/>
          <w:sz w:val="24"/>
          <w:szCs w:val="24"/>
          <w:u w:val="single"/>
        </w:rPr>
        <w:t xml:space="preserve"> for Primary Elections</w:t>
      </w:r>
    </w:p>
    <w:p w14:paraId="0111C144" w14:textId="42AB8622" w:rsidR="005D5D43" w:rsidRPr="005D5D43" w:rsidRDefault="005D5D43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A voter may receive a primary election ballot for only one political party per primary election. (34-904</w:t>
      </w:r>
      <w:proofErr w:type="gramStart"/>
      <w:r>
        <w:rPr>
          <w:sz w:val="24"/>
          <w:szCs w:val="24"/>
        </w:rPr>
        <w:t>A</w:t>
      </w:r>
      <w:r w:rsidR="00186B51">
        <w:rPr>
          <w:sz w:val="24"/>
          <w:szCs w:val="24"/>
        </w:rPr>
        <w:t>(</w:t>
      </w:r>
      <w:proofErr w:type="gramEnd"/>
      <w:r w:rsidR="00186B51">
        <w:rPr>
          <w:sz w:val="24"/>
          <w:szCs w:val="24"/>
        </w:rPr>
        <w:t>5)</w:t>
      </w:r>
      <w:r>
        <w:rPr>
          <w:sz w:val="24"/>
          <w:szCs w:val="24"/>
        </w:rPr>
        <w:t>)</w:t>
      </w:r>
    </w:p>
    <w:p w14:paraId="735175EC" w14:textId="38407CD6" w:rsidR="00F84C27" w:rsidRDefault="00A32083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Voters already affiliated with a political party may not change party affiliation to another party, or change to unaffiliated, after March 11, which is the deadline for candidacy filings for the</w:t>
      </w:r>
      <w:r w:rsidR="008B3BF5">
        <w:rPr>
          <w:sz w:val="24"/>
          <w:szCs w:val="24"/>
        </w:rPr>
        <w:t xml:space="preserve"> May p</w:t>
      </w:r>
      <w:r>
        <w:rPr>
          <w:sz w:val="24"/>
          <w:szCs w:val="24"/>
        </w:rPr>
        <w:t>rimary</w:t>
      </w:r>
      <w:r w:rsidR="00B23C26">
        <w:rPr>
          <w:sz w:val="24"/>
          <w:szCs w:val="24"/>
        </w:rPr>
        <w:t xml:space="preserve"> </w:t>
      </w:r>
      <w:r w:rsidR="008B3BF5">
        <w:rPr>
          <w:sz w:val="24"/>
          <w:szCs w:val="24"/>
        </w:rPr>
        <w:t>e</w:t>
      </w:r>
      <w:r w:rsidR="00B23C26">
        <w:rPr>
          <w:sz w:val="24"/>
          <w:szCs w:val="24"/>
        </w:rPr>
        <w:t>lection</w:t>
      </w:r>
      <w:r>
        <w:rPr>
          <w:sz w:val="24"/>
          <w:szCs w:val="24"/>
        </w:rPr>
        <w:t>. (34-411</w:t>
      </w:r>
      <w:proofErr w:type="gramStart"/>
      <w:r>
        <w:rPr>
          <w:sz w:val="24"/>
          <w:szCs w:val="24"/>
        </w:rPr>
        <w:t>A</w:t>
      </w:r>
      <w:r w:rsidR="00186B51">
        <w:rPr>
          <w:sz w:val="24"/>
          <w:szCs w:val="24"/>
        </w:rPr>
        <w:t>(</w:t>
      </w:r>
      <w:proofErr w:type="gramEnd"/>
      <w:r w:rsidR="00186B51">
        <w:rPr>
          <w:sz w:val="24"/>
          <w:szCs w:val="24"/>
        </w:rPr>
        <w:t>1)</w:t>
      </w:r>
      <w:r>
        <w:rPr>
          <w:sz w:val="24"/>
          <w:szCs w:val="24"/>
        </w:rPr>
        <w:t>)</w:t>
      </w:r>
    </w:p>
    <w:p w14:paraId="3988970A" w14:textId="374F44E9" w:rsidR="00A32083" w:rsidRDefault="00A32083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Unaffiliated voters may affiliate with a political party by filing a signed </w:t>
      </w:r>
      <w:r w:rsidR="00D34157">
        <w:rPr>
          <w:sz w:val="24"/>
          <w:szCs w:val="24"/>
        </w:rPr>
        <w:t xml:space="preserve">affiliation </w:t>
      </w:r>
      <w:r>
        <w:rPr>
          <w:sz w:val="24"/>
          <w:szCs w:val="24"/>
        </w:rPr>
        <w:t>form</w:t>
      </w:r>
      <w:r w:rsidR="002F3CFC">
        <w:rPr>
          <w:sz w:val="24"/>
          <w:szCs w:val="24"/>
        </w:rPr>
        <w:t xml:space="preserve"> (Form ER-2)</w:t>
      </w:r>
      <w:r w:rsidR="00B23C26">
        <w:rPr>
          <w:sz w:val="24"/>
          <w:szCs w:val="24"/>
        </w:rPr>
        <w:t xml:space="preserve">, up to and including the day of the </w:t>
      </w:r>
      <w:r w:rsidR="008B3BF5">
        <w:rPr>
          <w:sz w:val="24"/>
          <w:szCs w:val="24"/>
        </w:rPr>
        <w:t>p</w:t>
      </w:r>
      <w:r w:rsidR="00B23C26">
        <w:rPr>
          <w:sz w:val="24"/>
          <w:szCs w:val="24"/>
        </w:rPr>
        <w:t xml:space="preserve">rimary </w:t>
      </w:r>
      <w:r w:rsidR="008B3BF5">
        <w:rPr>
          <w:sz w:val="24"/>
          <w:szCs w:val="24"/>
        </w:rPr>
        <w:t>e</w:t>
      </w:r>
      <w:r w:rsidR="00B23C26">
        <w:rPr>
          <w:sz w:val="24"/>
          <w:szCs w:val="24"/>
        </w:rPr>
        <w:t xml:space="preserve">lection.  An absentee ballot request form, completed and signed by the unaffiliated voter, requesting a party primary ballot, </w:t>
      </w:r>
      <w:r w:rsidR="002F3CFC">
        <w:rPr>
          <w:sz w:val="24"/>
          <w:szCs w:val="24"/>
        </w:rPr>
        <w:t xml:space="preserve">also </w:t>
      </w:r>
      <w:r w:rsidR="00B23C26">
        <w:rPr>
          <w:sz w:val="24"/>
          <w:szCs w:val="24"/>
        </w:rPr>
        <w:t>counts as such a form</w:t>
      </w:r>
      <w:r w:rsidR="00294FA0">
        <w:rPr>
          <w:sz w:val="24"/>
          <w:szCs w:val="24"/>
        </w:rPr>
        <w:t>, except for unaffiliated voters requesting a Democratic Party ballot</w:t>
      </w:r>
      <w:r w:rsidR="00B23C26">
        <w:rPr>
          <w:sz w:val="24"/>
          <w:szCs w:val="24"/>
        </w:rPr>
        <w:t>. (34-411A</w:t>
      </w:r>
      <w:r w:rsidR="00294FA0">
        <w:rPr>
          <w:sz w:val="24"/>
          <w:szCs w:val="24"/>
        </w:rPr>
        <w:t xml:space="preserve"> and 34-904A</w:t>
      </w:r>
      <w:r w:rsidR="00B23C26">
        <w:rPr>
          <w:sz w:val="24"/>
          <w:szCs w:val="24"/>
        </w:rPr>
        <w:t>)</w:t>
      </w:r>
    </w:p>
    <w:p w14:paraId="5A5D5E55" w14:textId="767B4CFA" w:rsidR="00B23C26" w:rsidRDefault="00B23C26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Unaffiliated voters must affiliate with a political party prior to being given a primary ballot for that party</w:t>
      </w:r>
      <w:r w:rsidR="00615FF2">
        <w:rPr>
          <w:sz w:val="24"/>
          <w:szCs w:val="24"/>
        </w:rPr>
        <w:t xml:space="preserve">, except for those requesting a Democratic Party ballot, who </w:t>
      </w:r>
      <w:r w:rsidR="008B79BC">
        <w:rPr>
          <w:sz w:val="24"/>
          <w:szCs w:val="24"/>
        </w:rPr>
        <w:t xml:space="preserve">must </w:t>
      </w:r>
      <w:r w:rsidR="00615FF2">
        <w:rPr>
          <w:sz w:val="24"/>
          <w:szCs w:val="24"/>
        </w:rPr>
        <w:t>remain unaffiliated</w:t>
      </w:r>
      <w:r w:rsidR="008B79BC">
        <w:rPr>
          <w:sz w:val="24"/>
          <w:szCs w:val="24"/>
        </w:rPr>
        <w:t xml:space="preserve"> unless</w:t>
      </w:r>
      <w:r w:rsidR="00FC3121">
        <w:rPr>
          <w:sz w:val="24"/>
          <w:szCs w:val="24"/>
        </w:rPr>
        <w:t xml:space="preserve"> the voter chooses to file a signed </w:t>
      </w:r>
      <w:r w:rsidR="00D34157">
        <w:rPr>
          <w:sz w:val="24"/>
          <w:szCs w:val="24"/>
        </w:rPr>
        <w:t xml:space="preserve">affiliation </w:t>
      </w:r>
      <w:r w:rsidR="00FC3121">
        <w:rPr>
          <w:sz w:val="24"/>
          <w:szCs w:val="24"/>
        </w:rPr>
        <w:t>form</w:t>
      </w:r>
      <w:r w:rsidR="002F3CFC">
        <w:rPr>
          <w:sz w:val="24"/>
          <w:szCs w:val="24"/>
        </w:rPr>
        <w:t xml:space="preserve"> (Form ER</w:t>
      </w:r>
      <w:r w:rsidR="00294FA0">
        <w:rPr>
          <w:sz w:val="24"/>
          <w:szCs w:val="24"/>
        </w:rPr>
        <w:t>-</w:t>
      </w:r>
      <w:r w:rsidR="002F3CFC">
        <w:rPr>
          <w:sz w:val="24"/>
          <w:szCs w:val="24"/>
        </w:rPr>
        <w:t>2)</w:t>
      </w:r>
      <w:r w:rsidR="00FC3121">
        <w:rPr>
          <w:sz w:val="24"/>
          <w:szCs w:val="24"/>
        </w:rPr>
        <w:t xml:space="preserve">. </w:t>
      </w:r>
      <w:r>
        <w:rPr>
          <w:sz w:val="24"/>
          <w:szCs w:val="24"/>
        </w:rPr>
        <w:t>(34-411A</w:t>
      </w:r>
      <w:r w:rsidR="00615FF2">
        <w:rPr>
          <w:sz w:val="24"/>
          <w:szCs w:val="24"/>
        </w:rPr>
        <w:t xml:space="preserve"> and 34-904A</w:t>
      </w:r>
      <w:r>
        <w:rPr>
          <w:sz w:val="24"/>
          <w:szCs w:val="24"/>
        </w:rPr>
        <w:t>)</w:t>
      </w:r>
    </w:p>
    <w:p w14:paraId="13F48321" w14:textId="11305327" w:rsidR="00615FF2" w:rsidRDefault="00613B16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Unaffiliated voters who choose to remain unaffiliated can only be given </w:t>
      </w:r>
      <w:r w:rsidR="00FC3121">
        <w:rPr>
          <w:sz w:val="24"/>
          <w:szCs w:val="24"/>
        </w:rPr>
        <w:t>a</w:t>
      </w:r>
      <w:r>
        <w:rPr>
          <w:sz w:val="24"/>
          <w:szCs w:val="24"/>
        </w:rPr>
        <w:t xml:space="preserve"> non-partisan </w:t>
      </w:r>
      <w:r w:rsidR="00A61328">
        <w:rPr>
          <w:sz w:val="24"/>
          <w:szCs w:val="24"/>
        </w:rPr>
        <w:t xml:space="preserve">or Democratic Party </w:t>
      </w:r>
      <w:r>
        <w:rPr>
          <w:sz w:val="24"/>
          <w:szCs w:val="24"/>
        </w:rPr>
        <w:t>ballot. (34-904A)</w:t>
      </w:r>
    </w:p>
    <w:p w14:paraId="1608AFDA" w14:textId="4B61ABA3" w:rsidR="00C85E56" w:rsidRPr="005D5D43" w:rsidRDefault="002F3CFC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For any unaffiliated voter requesting </w:t>
      </w:r>
      <w:r w:rsidR="006B0E9A">
        <w:rPr>
          <w:sz w:val="24"/>
          <w:szCs w:val="24"/>
        </w:rPr>
        <w:t xml:space="preserve">a party primary </w:t>
      </w:r>
      <w:r>
        <w:rPr>
          <w:sz w:val="24"/>
          <w:szCs w:val="24"/>
        </w:rPr>
        <w:t>ballot</w:t>
      </w:r>
      <w:r w:rsidR="006B0E9A">
        <w:rPr>
          <w:sz w:val="24"/>
          <w:szCs w:val="24"/>
        </w:rPr>
        <w:t xml:space="preserve"> at the polls</w:t>
      </w:r>
      <w:r>
        <w:rPr>
          <w:sz w:val="24"/>
          <w:szCs w:val="24"/>
        </w:rPr>
        <w:t xml:space="preserve">, </w:t>
      </w:r>
      <w:r w:rsidR="00C85E56">
        <w:rPr>
          <w:sz w:val="24"/>
          <w:szCs w:val="24"/>
        </w:rPr>
        <w:t>the poll worker must record the voter’s choice of ballot in the poll book, and the clerk must record the same in the voter history. (34-411A and 34-904A)</w:t>
      </w:r>
    </w:p>
    <w:p w14:paraId="54188CFE" w14:textId="0AFD3919" w:rsidR="00501CE7" w:rsidRDefault="008B3BF5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>Once a previously unaffiliated voter has affiliated with a political party and voted that party’s primary ballot, the voter cannot change his affiliation until after the primary election. (</w:t>
      </w:r>
      <w:r w:rsidR="00FC3121">
        <w:rPr>
          <w:sz w:val="24"/>
          <w:szCs w:val="24"/>
        </w:rPr>
        <w:t>34-411A)</w:t>
      </w:r>
    </w:p>
    <w:p w14:paraId="2F842277" w14:textId="5C8F6853" w:rsidR="002F0C7D" w:rsidRPr="00F84C27" w:rsidRDefault="002F0C7D" w:rsidP="002F0C7D">
      <w:pPr>
        <w:pStyle w:val="ListParagraph"/>
        <w:numPr>
          <w:ilvl w:val="0"/>
          <w:numId w:val="1"/>
        </w:numPr>
        <w:spacing w:after="6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Clerks cannot send a different type of primary ballot to an absentee voter once the requested absentee ballot has been </w:t>
      </w:r>
      <w:proofErr w:type="gramStart"/>
      <w:r>
        <w:rPr>
          <w:sz w:val="24"/>
          <w:szCs w:val="24"/>
        </w:rPr>
        <w:t>sent, unless</w:t>
      </w:r>
      <w:proofErr w:type="gramEnd"/>
      <w:r>
        <w:rPr>
          <w:sz w:val="24"/>
          <w:szCs w:val="24"/>
        </w:rPr>
        <w:t xml:space="preserve"> the clerk sent the wrong type in error. (34-1003(2)(e))</w:t>
      </w:r>
    </w:p>
    <w:sectPr w:rsidR="002F0C7D" w:rsidRPr="00F84C2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45ACB" w14:textId="77777777" w:rsidR="00503FA6" w:rsidRDefault="00503FA6" w:rsidP="00903FC9">
      <w:pPr>
        <w:spacing w:after="0" w:line="240" w:lineRule="auto"/>
      </w:pPr>
      <w:r>
        <w:separator/>
      </w:r>
    </w:p>
  </w:endnote>
  <w:endnote w:type="continuationSeparator" w:id="0">
    <w:p w14:paraId="395D16AF" w14:textId="77777777" w:rsidR="00503FA6" w:rsidRDefault="00503FA6" w:rsidP="0090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3A372" w14:textId="7DB1A715" w:rsidR="00903FC9" w:rsidRDefault="00903FC9" w:rsidP="00903FC9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Secretary of State</w:t>
    </w:r>
  </w:p>
  <w:p w14:paraId="2363DBE3" w14:textId="0A9AF3B9" w:rsidR="00903FC9" w:rsidRPr="00903FC9" w:rsidRDefault="00903FC9" w:rsidP="00903FC9">
    <w:pPr>
      <w:pStyle w:val="Footer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2022 IACRC Elections 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A33A" w14:textId="77777777" w:rsidR="00503FA6" w:rsidRDefault="00503FA6" w:rsidP="00903FC9">
      <w:pPr>
        <w:spacing w:after="0" w:line="240" w:lineRule="auto"/>
      </w:pPr>
      <w:r>
        <w:separator/>
      </w:r>
    </w:p>
  </w:footnote>
  <w:footnote w:type="continuationSeparator" w:id="0">
    <w:p w14:paraId="0019A243" w14:textId="77777777" w:rsidR="00503FA6" w:rsidRDefault="00503FA6" w:rsidP="0090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76522"/>
    <w:multiLevelType w:val="hybridMultilevel"/>
    <w:tmpl w:val="241253A4"/>
    <w:lvl w:ilvl="0" w:tplc="813EB9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B8"/>
    <w:rsid w:val="00186B51"/>
    <w:rsid w:val="00294FA0"/>
    <w:rsid w:val="002F0C7D"/>
    <w:rsid w:val="002F3CFC"/>
    <w:rsid w:val="003E27F1"/>
    <w:rsid w:val="00450B7D"/>
    <w:rsid w:val="004A2EDB"/>
    <w:rsid w:val="00501CE7"/>
    <w:rsid w:val="00503FA6"/>
    <w:rsid w:val="005C5808"/>
    <w:rsid w:val="005D5D43"/>
    <w:rsid w:val="00613B16"/>
    <w:rsid w:val="00615FF2"/>
    <w:rsid w:val="006B0E9A"/>
    <w:rsid w:val="00741DD3"/>
    <w:rsid w:val="008B3BF5"/>
    <w:rsid w:val="008B79BC"/>
    <w:rsid w:val="00903FC9"/>
    <w:rsid w:val="00A32083"/>
    <w:rsid w:val="00A61328"/>
    <w:rsid w:val="00A82B88"/>
    <w:rsid w:val="00B23C26"/>
    <w:rsid w:val="00B871B8"/>
    <w:rsid w:val="00C85E56"/>
    <w:rsid w:val="00D34157"/>
    <w:rsid w:val="00E211F7"/>
    <w:rsid w:val="00F84C27"/>
    <w:rsid w:val="00F9585E"/>
    <w:rsid w:val="00FC3121"/>
    <w:rsid w:val="00FC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D1D16"/>
  <w15:chartTrackingRefBased/>
  <w15:docId w15:val="{3451077F-2175-42A0-B561-E7CC176A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C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C9"/>
  </w:style>
  <w:style w:type="paragraph" w:styleId="Footer">
    <w:name w:val="footer"/>
    <w:basedOn w:val="Normal"/>
    <w:link w:val="FooterChar"/>
    <w:uiPriority w:val="99"/>
    <w:unhideWhenUsed/>
    <w:rsid w:val="00903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Secretary of State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Hancock</dc:creator>
  <cp:keywords/>
  <dc:description/>
  <cp:lastModifiedBy>Jason Hancock</cp:lastModifiedBy>
  <cp:revision>4</cp:revision>
  <dcterms:created xsi:type="dcterms:W3CDTF">2022-01-05T21:18:00Z</dcterms:created>
  <dcterms:modified xsi:type="dcterms:W3CDTF">2022-01-05T21:26:00Z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280e14-a85d-401d-9f29-a20e3bfbb4f1_Enabled">
    <vt:lpwstr>true</vt:lpwstr>
  </property>
  <property fmtid="{D5CDD505-2E9C-101B-9397-08002B2CF9AE}" pid="3" name="MSIP_Label_ab280e14-a85d-401d-9f29-a20e3bfbb4f1_SetDate">
    <vt:lpwstr>2022-01-03T17:00:37Z</vt:lpwstr>
  </property>
  <property fmtid="{D5CDD505-2E9C-101B-9397-08002B2CF9AE}" pid="4" name="MSIP_Label_ab280e14-a85d-401d-9f29-a20e3bfbb4f1_Method">
    <vt:lpwstr>Standard</vt:lpwstr>
  </property>
  <property fmtid="{D5CDD505-2E9C-101B-9397-08002B2CF9AE}" pid="5" name="MSIP_Label_ab280e14-a85d-401d-9f29-a20e3bfbb4f1_Name">
    <vt:lpwstr>5 Year Hold</vt:lpwstr>
  </property>
  <property fmtid="{D5CDD505-2E9C-101B-9397-08002B2CF9AE}" pid="6" name="MSIP_Label_ab280e14-a85d-401d-9f29-a20e3bfbb4f1_SiteId">
    <vt:lpwstr>a5141567-be2e-464d-98c4-2ecbaa86e64d</vt:lpwstr>
  </property>
  <property fmtid="{D5CDD505-2E9C-101B-9397-08002B2CF9AE}" pid="7" name="MSIP_Label_ab280e14-a85d-401d-9f29-a20e3bfbb4f1_ActionId">
    <vt:lpwstr>1a12b93c-200f-4783-bb51-747465df6b1c</vt:lpwstr>
  </property>
  <property fmtid="{D5CDD505-2E9C-101B-9397-08002B2CF9AE}" pid="8" name="MSIP_Label_ab280e14-a85d-401d-9f29-a20e3bfbb4f1_ContentBits">
    <vt:lpwstr>0</vt:lpwstr>
  </property>
</Properties>
</file>