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8" w:rsidRDefault="00B73118" w:rsidP="00B73118">
      <w:pPr>
        <w:ind w:firstLine="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73118" w:rsidTr="00B73118">
        <w:trPr>
          <w:trHeight w:val="1521"/>
        </w:trPr>
        <w:tc>
          <w:tcPr>
            <w:tcW w:w="4963" w:type="dxa"/>
          </w:tcPr>
          <w:p w:rsidR="00B73118" w:rsidRDefault="00B73118" w:rsidP="00B73118">
            <w:pPr>
              <w:rPr>
                <w:b/>
                <w:i/>
                <w:sz w:val="28"/>
                <w:szCs w:val="28"/>
              </w:rPr>
            </w:pPr>
            <w:r>
              <w:rPr>
                <w:noProof/>
              </w:rPr>
              <w:drawing>
                <wp:inline distT="0" distB="0" distL="0" distR="0" wp14:anchorId="4334DCA0" wp14:editId="5E00B1CD">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353" cy="932353"/>
                          </a:xfrm>
                          <a:prstGeom prst="rect">
                            <a:avLst/>
                          </a:prstGeom>
                        </pic:spPr>
                      </pic:pic>
                    </a:graphicData>
                  </a:graphic>
                </wp:inline>
              </w:drawing>
            </w:r>
          </w:p>
        </w:tc>
        <w:tc>
          <w:tcPr>
            <w:tcW w:w="4963" w:type="dxa"/>
          </w:tcPr>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BONNER COUNTY</w:t>
            </w:r>
          </w:p>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HUMAN RESOURCES</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1500 Highway 2, Suite 337, Sandpoint, Idaho   83864</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Telephone: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265-1456</w:t>
                </w:r>
              </w:smartTag>
            </w:smartTag>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Fax: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265-1457</w:t>
                </w:r>
              </w:smartTag>
            </w:smartTag>
          </w:p>
          <w:p w:rsidR="00B73118" w:rsidRDefault="00B73118" w:rsidP="00B73118">
            <w:pPr>
              <w:jc w:val="right"/>
              <w:rPr>
                <w:b/>
                <w:i/>
                <w:sz w:val="28"/>
                <w:szCs w:val="28"/>
              </w:rPr>
            </w:pPr>
          </w:p>
        </w:tc>
      </w:tr>
    </w:tbl>
    <w:p w:rsidR="00B73118" w:rsidRDefault="00B73118" w:rsidP="00B73118">
      <w:pPr>
        <w:jc w:val="right"/>
        <w:rPr>
          <w:b/>
          <w:i/>
          <w:sz w:val="28"/>
          <w:szCs w:val="28"/>
        </w:rPr>
      </w:pPr>
    </w:p>
    <w:p w:rsidR="00B73118" w:rsidRPr="00B73118" w:rsidRDefault="00B73118" w:rsidP="00B73118">
      <w:pPr>
        <w:tabs>
          <w:tab w:val="left" w:pos="1260"/>
        </w:tabs>
        <w:rPr>
          <w:rFonts w:asciiTheme="minorHAnsi" w:hAnsiTheme="minorHAnsi"/>
          <w:b/>
          <w:sz w:val="22"/>
          <w:szCs w:val="22"/>
        </w:rPr>
      </w:pPr>
      <w:r w:rsidRPr="00B73118">
        <w:rPr>
          <w:rFonts w:asciiTheme="minorHAnsi" w:hAnsiTheme="minorHAnsi"/>
          <w:b/>
          <w:sz w:val="22"/>
          <w:szCs w:val="22"/>
        </w:rPr>
        <w:t>TO:</w:t>
      </w:r>
      <w:r w:rsidRPr="00B73118">
        <w:rPr>
          <w:rFonts w:asciiTheme="minorHAnsi" w:hAnsiTheme="minorHAnsi"/>
          <w:sz w:val="22"/>
          <w:szCs w:val="22"/>
        </w:rPr>
        <w:tab/>
        <w:t>All Employees</w:t>
      </w:r>
    </w:p>
    <w:p w:rsidR="00B73118" w:rsidRPr="00B73118" w:rsidRDefault="00B73118" w:rsidP="00B73118">
      <w:pPr>
        <w:tabs>
          <w:tab w:val="left" w:pos="1260"/>
        </w:tabs>
        <w:rPr>
          <w:rFonts w:asciiTheme="minorHAnsi" w:hAnsiTheme="minorHAnsi"/>
          <w:sz w:val="22"/>
          <w:szCs w:val="22"/>
        </w:rPr>
      </w:pPr>
    </w:p>
    <w:p w:rsidR="00B73118" w:rsidRPr="00B73118" w:rsidRDefault="00B73118" w:rsidP="00B73118">
      <w:pPr>
        <w:tabs>
          <w:tab w:val="left" w:pos="1260"/>
        </w:tabs>
        <w:rPr>
          <w:rFonts w:asciiTheme="minorHAnsi" w:hAnsiTheme="minorHAnsi"/>
          <w:sz w:val="22"/>
          <w:szCs w:val="22"/>
        </w:rPr>
      </w:pPr>
      <w:r w:rsidRPr="00B73118">
        <w:rPr>
          <w:rFonts w:asciiTheme="minorHAnsi" w:hAnsiTheme="minorHAnsi"/>
          <w:b/>
          <w:sz w:val="22"/>
          <w:szCs w:val="22"/>
        </w:rPr>
        <w:t>FROM:</w:t>
      </w:r>
      <w:r w:rsidRPr="00B73118">
        <w:rPr>
          <w:rFonts w:asciiTheme="minorHAnsi" w:hAnsiTheme="minorHAnsi"/>
          <w:sz w:val="22"/>
          <w:szCs w:val="22"/>
        </w:rPr>
        <w:tab/>
        <w:t>Human Resources Department</w:t>
      </w:r>
    </w:p>
    <w:p w:rsidR="00B73118" w:rsidRPr="00B73118" w:rsidRDefault="00B73118" w:rsidP="00B73118">
      <w:pPr>
        <w:tabs>
          <w:tab w:val="left" w:pos="1260"/>
        </w:tabs>
        <w:rPr>
          <w:rFonts w:asciiTheme="minorHAnsi" w:hAnsiTheme="minorHAnsi"/>
          <w:sz w:val="22"/>
          <w:szCs w:val="22"/>
        </w:rPr>
      </w:pPr>
    </w:p>
    <w:p w:rsid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DATE:</w:t>
      </w:r>
      <w:r w:rsidRPr="00B73118">
        <w:rPr>
          <w:rFonts w:asciiTheme="minorHAnsi" w:hAnsiTheme="minorHAnsi"/>
          <w:sz w:val="22"/>
          <w:szCs w:val="22"/>
        </w:rPr>
        <w:tab/>
      </w:r>
      <w:r w:rsidR="00CB6055">
        <w:rPr>
          <w:rFonts w:asciiTheme="minorHAnsi" w:hAnsiTheme="minorHAnsi"/>
          <w:sz w:val="22"/>
          <w:szCs w:val="22"/>
        </w:rPr>
        <w:t>January 25, 2022</w:t>
      </w:r>
    </w:p>
    <w:p w:rsidR="009D5CCE" w:rsidRPr="00B73118" w:rsidRDefault="009D5CCE" w:rsidP="00B73118">
      <w:pPr>
        <w:pBdr>
          <w:bottom w:val="thickThinSmallGap" w:sz="12" w:space="1" w:color="auto"/>
        </w:pBdr>
        <w:tabs>
          <w:tab w:val="left" w:pos="1260"/>
        </w:tabs>
        <w:rPr>
          <w:rFonts w:asciiTheme="minorHAnsi" w:hAnsiTheme="minorHAnsi"/>
          <w:sz w:val="22"/>
          <w:szCs w:val="22"/>
        </w:rPr>
      </w:pPr>
    </w:p>
    <w:p w:rsidR="00B73118" w:rsidRP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SUBJECT:</w:t>
      </w:r>
      <w:r w:rsidRPr="00B73118">
        <w:rPr>
          <w:rFonts w:asciiTheme="minorHAnsi" w:hAnsiTheme="minorHAnsi"/>
          <w:sz w:val="22"/>
          <w:szCs w:val="22"/>
        </w:rPr>
        <w:tab/>
      </w:r>
      <w:smartTag w:uri="urn:schemas-microsoft-com:office:smarttags" w:element="stockticker">
        <w:r w:rsidRPr="00B73118">
          <w:rPr>
            <w:rFonts w:asciiTheme="minorHAnsi" w:hAnsiTheme="minorHAnsi"/>
            <w:sz w:val="22"/>
            <w:szCs w:val="22"/>
          </w:rPr>
          <w:t>JOB</w:t>
        </w:r>
      </w:smartTag>
      <w:r w:rsidRPr="00B73118">
        <w:rPr>
          <w:rFonts w:asciiTheme="minorHAnsi" w:hAnsiTheme="minorHAnsi"/>
          <w:sz w:val="22"/>
          <w:szCs w:val="22"/>
        </w:rPr>
        <w:t xml:space="preserve"> ANNOUNCEMENT</w:t>
      </w:r>
      <w:r w:rsidR="00AA6A22">
        <w:rPr>
          <w:rFonts w:asciiTheme="minorHAnsi" w:hAnsiTheme="minorHAnsi"/>
          <w:sz w:val="22"/>
          <w:szCs w:val="22"/>
        </w:rPr>
        <w:t xml:space="preserve"> POSITION</w:t>
      </w:r>
    </w:p>
    <w:p w:rsidR="00B73118" w:rsidRPr="00B73118" w:rsidRDefault="00B73118" w:rsidP="00B73118">
      <w:pPr>
        <w:ind w:firstLine="720"/>
        <w:rPr>
          <w:rFonts w:asciiTheme="minorHAnsi" w:hAnsiTheme="minorHAnsi" w:cs="Arial"/>
          <w:b/>
          <w:sz w:val="22"/>
          <w:szCs w:val="22"/>
        </w:rPr>
      </w:pPr>
    </w:p>
    <w:p w:rsidR="00B73118" w:rsidRPr="00B73118" w:rsidRDefault="00B73118" w:rsidP="00B73118">
      <w:pPr>
        <w:rPr>
          <w:rFonts w:asciiTheme="minorHAnsi" w:hAnsiTheme="minorHAnsi" w:cs="Arial"/>
          <w:b/>
          <w:sz w:val="22"/>
          <w:szCs w:val="22"/>
        </w:rPr>
      </w:pPr>
      <w:r w:rsidRPr="00B73118">
        <w:rPr>
          <w:rFonts w:asciiTheme="minorHAnsi" w:hAnsiTheme="minorHAnsi" w:cs="Arial"/>
          <w:b/>
          <w:sz w:val="22"/>
          <w:szCs w:val="22"/>
        </w:rPr>
        <w:t>Position:</w:t>
      </w:r>
      <w:r w:rsidR="00737018">
        <w:rPr>
          <w:rFonts w:asciiTheme="minorHAnsi" w:hAnsiTheme="minorHAnsi" w:cs="Arial"/>
          <w:b/>
          <w:sz w:val="22"/>
          <w:szCs w:val="22"/>
        </w:rPr>
        <w:tab/>
      </w:r>
      <w:r w:rsidR="00CB6055">
        <w:rPr>
          <w:rFonts w:asciiTheme="minorHAnsi" w:hAnsiTheme="minorHAnsi" w:cs="Arial"/>
          <w:b/>
          <w:sz w:val="22"/>
          <w:szCs w:val="22"/>
        </w:rPr>
        <w:t>Hearing Coordinator</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Department:</w:t>
      </w:r>
      <w:r w:rsidR="00CB6055">
        <w:rPr>
          <w:rFonts w:asciiTheme="minorHAnsi" w:hAnsiTheme="minorHAnsi" w:cs="Arial"/>
          <w:b/>
          <w:sz w:val="22"/>
          <w:szCs w:val="22"/>
        </w:rPr>
        <w:tab/>
        <w:t>Planning</w:t>
      </w:r>
      <w:r w:rsidR="00737018">
        <w:rPr>
          <w:rFonts w:asciiTheme="minorHAnsi" w:hAnsiTheme="minorHAnsi" w:cs="Arial"/>
          <w:b/>
          <w:sz w:val="22"/>
          <w:szCs w:val="22"/>
        </w:rPr>
        <w:tab/>
      </w:r>
      <w:r w:rsidRPr="00B73118">
        <w:rPr>
          <w:rFonts w:asciiTheme="minorHAnsi" w:hAnsiTheme="minorHAnsi" w:cs="Arial"/>
          <w:sz w:val="22"/>
          <w:szCs w:val="22"/>
        </w:rPr>
        <w:t xml:space="preserve"> </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Starting Pay</w:t>
      </w:r>
      <w:r w:rsidR="009D5CCE">
        <w:rPr>
          <w:rFonts w:asciiTheme="minorHAnsi" w:hAnsiTheme="minorHAnsi" w:cs="Arial"/>
          <w:b/>
          <w:sz w:val="22"/>
          <w:szCs w:val="22"/>
        </w:rPr>
        <w:t>:</w:t>
      </w:r>
      <w:r w:rsidRPr="00B73118">
        <w:rPr>
          <w:rFonts w:asciiTheme="minorHAnsi" w:hAnsiTheme="minorHAnsi" w:cs="Arial"/>
          <w:sz w:val="22"/>
          <w:szCs w:val="22"/>
        </w:rPr>
        <w:t xml:space="preserve"> </w:t>
      </w:r>
      <w:r w:rsidR="00737018">
        <w:rPr>
          <w:rFonts w:asciiTheme="minorHAnsi" w:hAnsiTheme="minorHAnsi" w:cs="Arial"/>
          <w:sz w:val="22"/>
          <w:szCs w:val="22"/>
        </w:rPr>
        <w:tab/>
      </w:r>
      <w:r w:rsidR="00CB6055">
        <w:rPr>
          <w:rFonts w:asciiTheme="minorHAnsi" w:hAnsiTheme="minorHAnsi" w:cs="Arial"/>
          <w:sz w:val="22"/>
          <w:szCs w:val="22"/>
        </w:rPr>
        <w:t>$20.67 DOE</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Closing Date:</w:t>
      </w:r>
      <w:r w:rsidR="00CB6055">
        <w:rPr>
          <w:rFonts w:asciiTheme="minorHAnsi" w:hAnsiTheme="minorHAnsi" w:cs="Arial"/>
          <w:b/>
          <w:sz w:val="22"/>
          <w:szCs w:val="22"/>
        </w:rPr>
        <w:tab/>
        <w:t>Until Filled</w:t>
      </w:r>
      <w:r w:rsidR="00737018">
        <w:rPr>
          <w:rFonts w:asciiTheme="minorHAnsi" w:hAnsiTheme="minorHAnsi" w:cs="Arial"/>
          <w:b/>
          <w:sz w:val="22"/>
          <w:szCs w:val="22"/>
        </w:rPr>
        <w:tab/>
      </w:r>
      <w:r w:rsidR="00113B44">
        <w:rPr>
          <w:rFonts w:asciiTheme="minorHAnsi" w:hAnsiTheme="minorHAnsi" w:cs="Arial"/>
          <w:b/>
          <w:sz w:val="22"/>
          <w:szCs w:val="22"/>
        </w:rPr>
        <w:tab/>
      </w:r>
      <w:r w:rsidRPr="00B73118">
        <w:rPr>
          <w:rFonts w:asciiTheme="minorHAnsi" w:hAnsiTheme="minorHAnsi" w:cs="Arial"/>
          <w:b/>
          <w:sz w:val="22"/>
          <w:szCs w:val="22"/>
        </w:rPr>
        <w:t xml:space="preserve"> </w:t>
      </w:r>
    </w:p>
    <w:p w:rsidR="00B73118" w:rsidRPr="00B73118" w:rsidRDefault="00B73118" w:rsidP="00B73118">
      <w:pPr>
        <w:rPr>
          <w:rFonts w:asciiTheme="minorHAnsi" w:hAnsiTheme="minorHAnsi" w:cs="Arial"/>
          <w:sz w:val="22"/>
          <w:szCs w:val="22"/>
        </w:rPr>
      </w:pPr>
    </w:p>
    <w:p w:rsidR="00737018" w:rsidRDefault="00B73118" w:rsidP="009A09ED">
      <w:pPr>
        <w:rPr>
          <w:rFonts w:asciiTheme="minorHAnsi" w:hAnsiTheme="minorHAnsi" w:cstheme="minorHAnsi"/>
          <w:b/>
          <w:sz w:val="22"/>
          <w:szCs w:val="22"/>
        </w:rPr>
      </w:pPr>
      <w:r w:rsidRPr="006729BD">
        <w:rPr>
          <w:rFonts w:asciiTheme="minorHAnsi" w:hAnsiTheme="minorHAnsi" w:cstheme="minorHAnsi"/>
          <w:b/>
          <w:sz w:val="22"/>
          <w:szCs w:val="22"/>
        </w:rPr>
        <w:t>Position Summary</w:t>
      </w:r>
      <w:r w:rsidR="00CB6055">
        <w:rPr>
          <w:rFonts w:asciiTheme="minorHAnsi" w:hAnsiTheme="minorHAnsi" w:cstheme="minorHAnsi"/>
          <w:b/>
          <w:sz w:val="22"/>
          <w:szCs w:val="22"/>
        </w:rPr>
        <w:t>:</w:t>
      </w:r>
    </w:p>
    <w:p w:rsidR="00CB6055" w:rsidRPr="00CB6055" w:rsidRDefault="00CB6055" w:rsidP="009A09ED">
      <w:pPr>
        <w:rPr>
          <w:rFonts w:asciiTheme="minorHAnsi" w:hAnsiTheme="minorHAnsi" w:cstheme="minorHAnsi"/>
          <w:sz w:val="22"/>
          <w:szCs w:val="22"/>
        </w:rPr>
      </w:pPr>
      <w:r w:rsidRPr="00CB6055">
        <w:rPr>
          <w:rFonts w:asciiTheme="minorHAnsi" w:hAnsiTheme="minorHAnsi" w:cstheme="minorHAnsi"/>
          <w:sz w:val="22"/>
          <w:szCs w:val="22"/>
        </w:rPr>
        <w:t>Work performed involves a high degree of complexity where critical, independent judgment is required. Works independently with minimal supervision under the general direction of the Assistant Planning Director. Work involves extensive coordination and facilitation of land use planning-related public hearings and special meetings of the Planning &amp; Zoning Commissions, the Board of County Commissioners, and the Hearing Examiner. The Hearing Coordinator communicates heavily with others inside the Planning Department and regularly with elected county officials, Planning and Zoning Commissioners, and other departments throughout the county.   Work has significant, distinct impact on the operations of the Planning Department with noticeable impact on the County in its relations with the public and with the need to produce error-free documents. Work is typically performed in an office environment with considerable stress due to critical deadlines.  Position does not typically require travel outside the local area, but does involves travel to attend training or public meetings.</w:t>
      </w:r>
    </w:p>
    <w:p w:rsidR="009A09ED" w:rsidRDefault="009A09ED" w:rsidP="009A09ED">
      <w:pPr>
        <w:rPr>
          <w:rFonts w:asciiTheme="minorHAnsi" w:hAnsiTheme="minorHAnsi" w:cstheme="minorHAnsi"/>
          <w:b/>
          <w:sz w:val="22"/>
          <w:szCs w:val="22"/>
        </w:rPr>
      </w:pPr>
    </w:p>
    <w:p w:rsidR="00113B44" w:rsidRDefault="00737018" w:rsidP="009A09ED">
      <w:pPr>
        <w:rPr>
          <w:rFonts w:asciiTheme="minorHAnsi" w:hAnsiTheme="minorHAnsi" w:cstheme="minorHAnsi"/>
          <w:b/>
          <w:sz w:val="22"/>
          <w:szCs w:val="22"/>
        </w:rPr>
      </w:pPr>
      <w:r>
        <w:rPr>
          <w:rFonts w:asciiTheme="minorHAnsi" w:hAnsiTheme="minorHAnsi" w:cstheme="minorHAnsi"/>
          <w:b/>
          <w:sz w:val="22"/>
          <w:szCs w:val="22"/>
        </w:rPr>
        <w:t>S</w:t>
      </w:r>
      <w:r w:rsidR="00B73118" w:rsidRPr="00737018">
        <w:rPr>
          <w:rFonts w:asciiTheme="minorHAnsi" w:hAnsiTheme="minorHAnsi" w:cstheme="minorHAnsi"/>
          <w:b/>
          <w:sz w:val="22"/>
          <w:szCs w:val="22"/>
        </w:rPr>
        <w:t>pecifications:</w:t>
      </w:r>
      <w:r w:rsidR="00113B44" w:rsidRPr="00737018">
        <w:rPr>
          <w:rFonts w:asciiTheme="minorHAnsi" w:hAnsiTheme="minorHAnsi" w:cstheme="minorHAnsi"/>
          <w:b/>
          <w:sz w:val="22"/>
          <w:szCs w:val="22"/>
        </w:rPr>
        <w:t xml:space="preserve">  </w:t>
      </w:r>
    </w:p>
    <w:p w:rsidR="00CB6055" w:rsidRPr="00CB6055" w:rsidRDefault="00CB6055" w:rsidP="00CB6055">
      <w:pPr>
        <w:pStyle w:val="ListParagraph"/>
        <w:numPr>
          <w:ilvl w:val="0"/>
          <w:numId w:val="2"/>
        </w:numPr>
        <w:rPr>
          <w:rFonts w:asciiTheme="minorHAnsi" w:hAnsiTheme="minorHAnsi" w:cstheme="minorHAnsi"/>
        </w:rPr>
      </w:pPr>
      <w:bookmarkStart w:id="0" w:name="_GoBack"/>
      <w:r w:rsidRPr="00CB6055">
        <w:rPr>
          <w:rFonts w:asciiTheme="minorHAnsi" w:hAnsiTheme="minorHAnsi" w:cstheme="minorHAnsi"/>
        </w:rPr>
        <w:t>Sufficient combination of knowledge, skills, and abilities to competently perform the essential functions of the job. Bachelor’s degree in relatable field or a combination of education and experience may be substituted for the bachelor’s degree.</w:t>
      </w:r>
    </w:p>
    <w:p w:rsidR="00CB6055" w:rsidRPr="00CB6055" w:rsidRDefault="00CB6055" w:rsidP="00CB6055">
      <w:pPr>
        <w:pStyle w:val="ListParagraph"/>
        <w:numPr>
          <w:ilvl w:val="0"/>
          <w:numId w:val="2"/>
        </w:numPr>
        <w:rPr>
          <w:rFonts w:asciiTheme="minorHAnsi" w:hAnsiTheme="minorHAnsi" w:cstheme="minorHAnsi"/>
        </w:rPr>
      </w:pPr>
      <w:r w:rsidRPr="00CB6055">
        <w:rPr>
          <w:rFonts w:asciiTheme="minorHAnsi" w:hAnsiTheme="minorHAnsi" w:cstheme="minorHAnsi"/>
        </w:rPr>
        <w:t>T</w:t>
      </w:r>
      <w:r w:rsidRPr="00CB6055">
        <w:rPr>
          <w:rFonts w:asciiTheme="minorHAnsi" w:hAnsiTheme="minorHAnsi" w:cstheme="minorHAnsi"/>
        </w:rPr>
        <w:t>hree years administrative experience required with previous experience in land use planning office or closely related office (surveying and engineering office, for example) preferred.</w:t>
      </w:r>
    </w:p>
    <w:p w:rsidR="00CB6055" w:rsidRPr="00CB6055" w:rsidRDefault="00CB6055" w:rsidP="00CB6055">
      <w:pPr>
        <w:pStyle w:val="ListParagraph"/>
        <w:numPr>
          <w:ilvl w:val="0"/>
          <w:numId w:val="2"/>
        </w:numPr>
        <w:rPr>
          <w:rFonts w:asciiTheme="minorHAnsi" w:hAnsiTheme="minorHAnsi" w:cstheme="minorHAnsi"/>
        </w:rPr>
      </w:pPr>
      <w:r w:rsidRPr="00CB6055">
        <w:rPr>
          <w:rFonts w:asciiTheme="minorHAnsi" w:hAnsiTheme="minorHAnsi" w:cstheme="minorHAnsi"/>
        </w:rPr>
        <w:t>Working knowledge of planning and zoning terminology and procedures preferred at time of hire but may be learned during first year of employment.</w:t>
      </w:r>
    </w:p>
    <w:bookmarkEnd w:id="0"/>
    <w:p w:rsidR="00121AA5" w:rsidRPr="00737018" w:rsidRDefault="00B73118" w:rsidP="00B73118">
      <w:pPr>
        <w:rPr>
          <w:rFonts w:asciiTheme="minorHAnsi" w:hAnsiTheme="minorHAnsi" w:cstheme="minorHAnsi"/>
          <w:sz w:val="22"/>
          <w:szCs w:val="22"/>
        </w:rPr>
      </w:pPr>
      <w:r w:rsidRPr="00737018">
        <w:rPr>
          <w:rFonts w:asciiTheme="minorHAnsi" w:hAnsiTheme="minorHAnsi" w:cstheme="minorHAnsi"/>
          <w:b/>
          <w:sz w:val="22"/>
          <w:szCs w:val="22"/>
        </w:rPr>
        <w:t xml:space="preserve">  </w:t>
      </w:r>
      <w:r w:rsidRPr="00737018">
        <w:rPr>
          <w:rFonts w:asciiTheme="minorHAnsi" w:hAnsiTheme="minorHAnsi" w:cstheme="minorHAnsi"/>
          <w:sz w:val="22"/>
          <w:szCs w:val="22"/>
        </w:rPr>
        <w:t xml:space="preserve"> </w:t>
      </w:r>
    </w:p>
    <w:p w:rsidR="00121AA5" w:rsidRPr="00737018" w:rsidRDefault="00121AA5" w:rsidP="00121AA5">
      <w:pPr>
        <w:rPr>
          <w:rFonts w:asciiTheme="minorHAnsi" w:hAnsiTheme="minorHAnsi" w:cstheme="minorHAnsi"/>
          <w:sz w:val="22"/>
          <w:szCs w:val="22"/>
        </w:rPr>
      </w:pPr>
      <w:r w:rsidRPr="00737018">
        <w:rPr>
          <w:rFonts w:asciiTheme="minorHAnsi" w:hAnsiTheme="minorHAnsi" w:cstheme="minorHAnsi"/>
          <w:b/>
          <w:sz w:val="22"/>
          <w:szCs w:val="22"/>
        </w:rPr>
        <w:t>To Apply:</w:t>
      </w:r>
      <w:r w:rsidRPr="00737018">
        <w:rPr>
          <w:rFonts w:asciiTheme="minorHAnsi" w:hAnsiTheme="minorHAnsi" w:cstheme="minorHAnsi"/>
          <w:sz w:val="22"/>
          <w:szCs w:val="22"/>
        </w:rPr>
        <w:t xml:space="preserve">   Please visit our website at </w:t>
      </w:r>
      <w:hyperlink r:id="rId6" w:history="1">
        <w:r w:rsidRPr="00737018">
          <w:rPr>
            <w:rStyle w:val="Hyperlink"/>
            <w:rFonts w:asciiTheme="minorHAnsi" w:hAnsiTheme="minorHAnsi" w:cstheme="minorHAnsi"/>
            <w:sz w:val="22"/>
            <w:szCs w:val="22"/>
          </w:rPr>
          <w:t>https://www.bonnercountyid.gov/departments/HR/current-openings</w:t>
        </w:r>
      </w:hyperlink>
      <w:r w:rsidRPr="00737018">
        <w:rPr>
          <w:rFonts w:asciiTheme="minorHAnsi" w:hAnsiTheme="minorHAnsi" w:cstheme="minorHAnsi"/>
          <w:sz w:val="22"/>
          <w:szCs w:val="22"/>
        </w:rPr>
        <w:t>.  Click on APPLY HERE, this will take you to our Munis Self Service system.  Follow the instructions to register and apply on line for the position.</w:t>
      </w:r>
    </w:p>
    <w:p w:rsidR="00121AA5" w:rsidRPr="00737018" w:rsidRDefault="00121AA5" w:rsidP="00B73118">
      <w:pPr>
        <w:rPr>
          <w:rFonts w:asciiTheme="minorHAnsi" w:hAnsiTheme="minorHAnsi" w:cstheme="minorHAnsi"/>
          <w:sz w:val="22"/>
          <w:szCs w:val="22"/>
        </w:rPr>
      </w:pP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Veteran’s Status:</w:t>
      </w:r>
      <w:r w:rsidRPr="00B73118">
        <w:rPr>
          <w:rFonts w:asciiTheme="minorHAnsi" w:hAnsiTheme="minorHAnsi" w:cs="Arial"/>
          <w:sz w:val="22"/>
          <w:szCs w:val="22"/>
        </w:rPr>
        <w:t xml:space="preserve">  Bonner County will grant a preference to employment of veterans of the U.S. Armed Services in accordance with provisions of Idaho Code § 65-503 or its successor.  In the event of equal qualifications for an available position, a veteran or family member who qualifies for preference pursuant to Idaho Code § 65-503 or its successor will be employed.</w:t>
      </w:r>
    </w:p>
    <w:p w:rsidR="00B73118" w:rsidRPr="00B73118" w:rsidRDefault="00B73118" w:rsidP="00B73118">
      <w:pPr>
        <w:rPr>
          <w:rFonts w:asciiTheme="minorHAnsi" w:hAnsiTheme="minorHAnsi" w:cs="Arial"/>
          <w:sz w:val="22"/>
          <w:szCs w:val="22"/>
        </w:rPr>
      </w:pPr>
    </w:p>
    <w:p w:rsidR="00D813AE" w:rsidRPr="00B73118" w:rsidRDefault="00D813AE">
      <w:pPr>
        <w:rPr>
          <w:rFonts w:asciiTheme="minorHAnsi" w:hAnsiTheme="minorHAnsi"/>
          <w:sz w:val="22"/>
          <w:szCs w:val="22"/>
        </w:rPr>
      </w:pPr>
    </w:p>
    <w:sectPr w:rsidR="00D813AE" w:rsidRPr="00B73118" w:rsidSect="00B73118">
      <w:pgSz w:w="12240" w:h="15840" w:code="1"/>
      <w:pgMar w:top="720" w:right="1440" w:bottom="720"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A44DE"/>
    <w:multiLevelType w:val="hybridMultilevel"/>
    <w:tmpl w:val="8D08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164AB"/>
    <w:multiLevelType w:val="hybridMultilevel"/>
    <w:tmpl w:val="91B08816"/>
    <w:lvl w:ilvl="0" w:tplc="5A76B2DA">
      <w:start w:val="1"/>
      <w:numFmt w:val="decimal"/>
      <w:lvlText w:val="%1."/>
      <w:lvlJc w:val="left"/>
      <w:pPr>
        <w:ind w:left="660" w:hanging="360"/>
      </w:pPr>
      <w:rPr>
        <w:rFonts w:ascii="Arial" w:eastAsia="Arial" w:hAnsi="Arial" w:cs="Arial" w:hint="default"/>
        <w:spacing w:val="-1"/>
        <w:w w:val="99"/>
        <w:sz w:val="20"/>
        <w:szCs w:val="20"/>
        <w:lang w:val="en-US" w:eastAsia="en-US" w:bidi="en-US"/>
      </w:rPr>
    </w:lvl>
    <w:lvl w:ilvl="1" w:tplc="C470AF74">
      <w:numFmt w:val="bullet"/>
      <w:lvlText w:val="•"/>
      <w:lvlJc w:val="left"/>
      <w:pPr>
        <w:ind w:left="1592" w:hanging="360"/>
      </w:pPr>
      <w:rPr>
        <w:rFonts w:hint="default"/>
        <w:lang w:val="en-US" w:eastAsia="en-US" w:bidi="en-US"/>
      </w:rPr>
    </w:lvl>
    <w:lvl w:ilvl="2" w:tplc="9502D5CA">
      <w:numFmt w:val="bullet"/>
      <w:lvlText w:val="•"/>
      <w:lvlJc w:val="left"/>
      <w:pPr>
        <w:ind w:left="2524" w:hanging="360"/>
      </w:pPr>
      <w:rPr>
        <w:rFonts w:hint="default"/>
        <w:lang w:val="en-US" w:eastAsia="en-US" w:bidi="en-US"/>
      </w:rPr>
    </w:lvl>
    <w:lvl w:ilvl="3" w:tplc="39A4B0B6">
      <w:numFmt w:val="bullet"/>
      <w:lvlText w:val="•"/>
      <w:lvlJc w:val="left"/>
      <w:pPr>
        <w:ind w:left="3456" w:hanging="360"/>
      </w:pPr>
      <w:rPr>
        <w:rFonts w:hint="default"/>
        <w:lang w:val="en-US" w:eastAsia="en-US" w:bidi="en-US"/>
      </w:rPr>
    </w:lvl>
    <w:lvl w:ilvl="4" w:tplc="A3687D6C">
      <w:numFmt w:val="bullet"/>
      <w:lvlText w:val="•"/>
      <w:lvlJc w:val="left"/>
      <w:pPr>
        <w:ind w:left="4388" w:hanging="360"/>
      </w:pPr>
      <w:rPr>
        <w:rFonts w:hint="default"/>
        <w:lang w:val="en-US" w:eastAsia="en-US" w:bidi="en-US"/>
      </w:rPr>
    </w:lvl>
    <w:lvl w:ilvl="5" w:tplc="F88CC996">
      <w:numFmt w:val="bullet"/>
      <w:lvlText w:val="•"/>
      <w:lvlJc w:val="left"/>
      <w:pPr>
        <w:ind w:left="5320" w:hanging="360"/>
      </w:pPr>
      <w:rPr>
        <w:rFonts w:hint="default"/>
        <w:lang w:val="en-US" w:eastAsia="en-US" w:bidi="en-US"/>
      </w:rPr>
    </w:lvl>
    <w:lvl w:ilvl="6" w:tplc="05828484">
      <w:numFmt w:val="bullet"/>
      <w:lvlText w:val="•"/>
      <w:lvlJc w:val="left"/>
      <w:pPr>
        <w:ind w:left="6252" w:hanging="360"/>
      </w:pPr>
      <w:rPr>
        <w:rFonts w:hint="default"/>
        <w:lang w:val="en-US" w:eastAsia="en-US" w:bidi="en-US"/>
      </w:rPr>
    </w:lvl>
    <w:lvl w:ilvl="7" w:tplc="33D619FA">
      <w:numFmt w:val="bullet"/>
      <w:lvlText w:val="•"/>
      <w:lvlJc w:val="left"/>
      <w:pPr>
        <w:ind w:left="7184" w:hanging="360"/>
      </w:pPr>
      <w:rPr>
        <w:rFonts w:hint="default"/>
        <w:lang w:val="en-US" w:eastAsia="en-US" w:bidi="en-US"/>
      </w:rPr>
    </w:lvl>
    <w:lvl w:ilvl="8" w:tplc="DF3814E0">
      <w:numFmt w:val="bullet"/>
      <w:lvlText w:val="•"/>
      <w:lvlJc w:val="left"/>
      <w:pPr>
        <w:ind w:left="81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8"/>
    <w:rsid w:val="00113B44"/>
    <w:rsid w:val="00121AA5"/>
    <w:rsid w:val="00315AD0"/>
    <w:rsid w:val="006729BD"/>
    <w:rsid w:val="00737018"/>
    <w:rsid w:val="009A09ED"/>
    <w:rsid w:val="009D5CCE"/>
    <w:rsid w:val="00AA6A22"/>
    <w:rsid w:val="00B73118"/>
    <w:rsid w:val="00BF1FB1"/>
    <w:rsid w:val="00CB6055"/>
    <w:rsid w:val="00D8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B8B645E-C1E4-4D99-94B1-52B17A9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118"/>
    <w:rPr>
      <w:color w:val="0000FF"/>
      <w:u w:val="single"/>
    </w:rPr>
  </w:style>
  <w:style w:type="paragraph" w:styleId="BalloonText">
    <w:name w:val="Balloon Text"/>
    <w:basedOn w:val="Normal"/>
    <w:link w:val="BalloonTextChar"/>
    <w:uiPriority w:val="99"/>
    <w:semiHidden/>
    <w:unhideWhenUsed/>
    <w:rsid w:val="00B7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18"/>
    <w:rPr>
      <w:rFonts w:ascii="Segoe UI" w:eastAsia="Times New Roman" w:hAnsi="Segoe UI" w:cs="Segoe UI"/>
      <w:sz w:val="18"/>
      <w:szCs w:val="18"/>
    </w:rPr>
  </w:style>
  <w:style w:type="paragraph" w:styleId="BodyText">
    <w:name w:val="Body Text"/>
    <w:basedOn w:val="Normal"/>
    <w:link w:val="BodyTextChar"/>
    <w:uiPriority w:val="1"/>
    <w:qFormat/>
    <w:rsid w:val="00737018"/>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37018"/>
    <w:rPr>
      <w:rFonts w:ascii="Arial" w:eastAsia="Arial" w:hAnsi="Arial" w:cs="Arial"/>
      <w:sz w:val="20"/>
      <w:szCs w:val="20"/>
      <w:lang w:bidi="en-US"/>
    </w:rPr>
  </w:style>
  <w:style w:type="paragraph" w:styleId="ListParagraph">
    <w:name w:val="List Paragraph"/>
    <w:basedOn w:val="Normal"/>
    <w:uiPriority w:val="1"/>
    <w:qFormat/>
    <w:rsid w:val="00737018"/>
    <w:pPr>
      <w:widowControl w:val="0"/>
      <w:autoSpaceDE w:val="0"/>
      <w:autoSpaceDN w:val="0"/>
      <w:ind w:left="66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nercountyid.gov/departments/HR/current-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Binkerd</dc:creator>
  <cp:keywords/>
  <dc:description/>
  <cp:lastModifiedBy>DeLynda Stevens</cp:lastModifiedBy>
  <cp:revision>2</cp:revision>
  <cp:lastPrinted>2021-02-18T22:21:00Z</cp:lastPrinted>
  <dcterms:created xsi:type="dcterms:W3CDTF">2022-01-25T22:51:00Z</dcterms:created>
  <dcterms:modified xsi:type="dcterms:W3CDTF">2022-01-25T22:51:00Z</dcterms:modified>
</cp:coreProperties>
</file>