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11A8" w14:textId="5481FA6E" w:rsidR="005E3172" w:rsidRPr="00051263" w:rsidRDefault="00F25F21" w:rsidP="00F25F21">
      <w:pPr>
        <w:jc w:val="center"/>
        <w:rPr>
          <w:rFonts w:asciiTheme="minorHAnsi" w:hAnsiTheme="minorHAnsi" w:cstheme="minorHAnsi"/>
          <w:sz w:val="22"/>
          <w:szCs w:val="22"/>
        </w:rPr>
      </w:pPr>
      <w:r w:rsidRPr="00051263">
        <w:rPr>
          <w:rFonts w:asciiTheme="minorHAnsi" w:hAnsiTheme="minorHAnsi" w:cstheme="minorHAnsi"/>
          <w:sz w:val="22"/>
          <w:szCs w:val="22"/>
        </w:rPr>
        <w:t>American Recovery Plan Act FAQs</w:t>
      </w:r>
    </w:p>
    <w:p w14:paraId="5B0FC4CF" w14:textId="06FE13DE" w:rsidR="00F25F21" w:rsidRPr="00051263" w:rsidRDefault="00F25F21" w:rsidP="00F25F21">
      <w:pPr>
        <w:jc w:val="center"/>
        <w:rPr>
          <w:rFonts w:asciiTheme="minorHAnsi" w:hAnsiTheme="minorHAnsi" w:cstheme="minorHAnsi"/>
          <w:sz w:val="22"/>
          <w:szCs w:val="22"/>
        </w:rPr>
      </w:pPr>
    </w:p>
    <w:p w14:paraId="5C4CD6E1" w14:textId="3E33F8B4" w:rsidR="00F25F21" w:rsidRDefault="00F25F21" w:rsidP="00F25F21">
      <w:pPr>
        <w:rPr>
          <w:rFonts w:asciiTheme="minorHAnsi" w:hAnsiTheme="minorHAnsi" w:cstheme="minorHAnsi"/>
          <w:b/>
          <w:bCs/>
          <w:sz w:val="22"/>
          <w:szCs w:val="22"/>
        </w:rPr>
      </w:pPr>
      <w:r w:rsidRPr="00051263">
        <w:rPr>
          <w:rFonts w:asciiTheme="minorHAnsi" w:hAnsiTheme="minorHAnsi" w:cstheme="minorHAnsi"/>
          <w:b/>
          <w:bCs/>
          <w:sz w:val="22"/>
          <w:szCs w:val="22"/>
        </w:rPr>
        <w:t>1.</w:t>
      </w:r>
      <w:r w:rsidRPr="00051263">
        <w:rPr>
          <w:rFonts w:asciiTheme="minorHAnsi" w:hAnsiTheme="minorHAnsi" w:cstheme="minorHAnsi"/>
          <w:sz w:val="22"/>
          <w:szCs w:val="22"/>
        </w:rPr>
        <w:t xml:space="preserve"> </w:t>
      </w:r>
      <w:r w:rsidRPr="00051263">
        <w:rPr>
          <w:rFonts w:asciiTheme="minorHAnsi" w:hAnsiTheme="minorHAnsi" w:cstheme="minorHAnsi"/>
          <w:b/>
          <w:bCs/>
          <w:sz w:val="22"/>
          <w:szCs w:val="22"/>
        </w:rPr>
        <w:t>IS IT POSSIBLE TO USE THE RECOVERY FUNDS TO BUY MORGUE EQUIPMENT (EX. MORGUE FREEZER)?</w:t>
      </w:r>
    </w:p>
    <w:p w14:paraId="048A6631" w14:textId="0CAB5D68" w:rsidR="00336D9C" w:rsidRPr="00336D9C" w:rsidRDefault="00336D9C" w:rsidP="00336D9C">
      <w:pPr>
        <w:rPr>
          <w:rFonts w:asciiTheme="minorHAnsi" w:hAnsiTheme="minorHAnsi" w:cstheme="minorHAnsi"/>
          <w:sz w:val="22"/>
          <w:szCs w:val="22"/>
        </w:rPr>
      </w:pPr>
      <w:r>
        <w:rPr>
          <w:rFonts w:asciiTheme="minorHAnsi" w:hAnsiTheme="minorHAnsi" w:cstheme="minorHAnsi"/>
          <w:sz w:val="22"/>
          <w:szCs w:val="22"/>
        </w:rPr>
        <w:t>See answer in #2 below.</w:t>
      </w:r>
    </w:p>
    <w:p w14:paraId="47572400" w14:textId="750D000B" w:rsidR="00F25F21" w:rsidRPr="00051263" w:rsidRDefault="00F25F21" w:rsidP="00F25F21">
      <w:pPr>
        <w:rPr>
          <w:rFonts w:asciiTheme="minorHAnsi" w:hAnsiTheme="minorHAnsi" w:cstheme="minorHAnsi"/>
          <w:sz w:val="22"/>
          <w:szCs w:val="22"/>
        </w:rPr>
      </w:pPr>
    </w:p>
    <w:p w14:paraId="235A771A" w14:textId="36E4ABDB" w:rsidR="00F25F21" w:rsidRPr="00051263" w:rsidRDefault="00F25F21" w:rsidP="00F25F21">
      <w:pPr>
        <w:rPr>
          <w:rFonts w:asciiTheme="minorHAnsi" w:hAnsiTheme="minorHAnsi" w:cstheme="minorHAnsi"/>
          <w:b/>
          <w:bCs/>
          <w:color w:val="222222"/>
          <w:sz w:val="22"/>
          <w:szCs w:val="22"/>
          <w:shd w:val="clear" w:color="auto" w:fill="FFFFFF"/>
        </w:rPr>
      </w:pPr>
      <w:r w:rsidRPr="00051263">
        <w:rPr>
          <w:rFonts w:asciiTheme="minorHAnsi" w:hAnsiTheme="minorHAnsi" w:cstheme="minorHAnsi"/>
          <w:b/>
          <w:bCs/>
          <w:sz w:val="22"/>
          <w:szCs w:val="22"/>
        </w:rPr>
        <w:t xml:space="preserve">2. </w:t>
      </w:r>
      <w:r w:rsidRPr="00051263">
        <w:rPr>
          <w:rFonts w:asciiTheme="minorHAnsi" w:hAnsiTheme="minorHAnsi" w:cstheme="minorHAnsi"/>
          <w:b/>
          <w:bCs/>
          <w:color w:val="222222"/>
          <w:sz w:val="22"/>
          <w:szCs w:val="22"/>
          <w:shd w:val="clear" w:color="auto" w:fill="FFFFFF"/>
        </w:rPr>
        <w:t>CAN THE RECOVERY FUNDS BE USED TO REMODEL EXISTING SPACE INTO A FORENSIC PATHOLOGISTS’ AUTOPSY SUITE AND OFFICES?</w:t>
      </w:r>
    </w:p>
    <w:p w14:paraId="7DA1C06E" w14:textId="41602DED" w:rsidR="000F0B6E" w:rsidRPr="00051263" w:rsidRDefault="000F0B6E" w:rsidP="00F25F21">
      <w:pPr>
        <w:rPr>
          <w:rFonts w:asciiTheme="minorHAnsi" w:hAnsiTheme="minorHAnsi" w:cstheme="minorHAnsi"/>
          <w:b/>
          <w:bCs/>
          <w:color w:val="222222"/>
          <w:sz w:val="22"/>
          <w:szCs w:val="22"/>
          <w:shd w:val="clear" w:color="auto" w:fill="FFFFFF"/>
        </w:rPr>
      </w:pPr>
    </w:p>
    <w:p w14:paraId="31FF0799" w14:textId="10963917" w:rsidR="001D3622" w:rsidRPr="00051263" w:rsidRDefault="000F0B6E" w:rsidP="00F25F21">
      <w:pPr>
        <w:rPr>
          <w:rFonts w:asciiTheme="minorHAnsi" w:hAnsiTheme="minorHAnsi" w:cstheme="minorHAnsi"/>
          <w:sz w:val="22"/>
          <w:szCs w:val="22"/>
        </w:rPr>
      </w:pPr>
      <w:r w:rsidRPr="00051263">
        <w:rPr>
          <w:rFonts w:asciiTheme="minorHAnsi" w:hAnsiTheme="minorHAnsi" w:cstheme="minorHAnsi"/>
          <w:color w:val="222222"/>
          <w:sz w:val="22"/>
          <w:szCs w:val="22"/>
          <w:shd w:val="clear" w:color="auto" w:fill="FFFFFF"/>
        </w:rPr>
        <w:t>Answers for 1 and 2 (related)</w:t>
      </w:r>
      <w:r w:rsidR="0080266D" w:rsidRPr="00051263">
        <w:rPr>
          <w:rFonts w:asciiTheme="minorHAnsi" w:hAnsiTheme="minorHAnsi" w:cstheme="minorHAnsi"/>
          <w:color w:val="222222"/>
          <w:sz w:val="22"/>
          <w:szCs w:val="22"/>
          <w:shd w:val="clear" w:color="auto" w:fill="FFFFFF"/>
        </w:rPr>
        <w:t xml:space="preserve">:  </w:t>
      </w:r>
      <w:r w:rsidR="0080266D" w:rsidRPr="00051263">
        <w:rPr>
          <w:rFonts w:asciiTheme="minorHAnsi" w:hAnsiTheme="minorHAnsi" w:cstheme="minorHAnsi"/>
          <w:i/>
          <w:iCs/>
          <w:color w:val="222222"/>
          <w:sz w:val="22"/>
          <w:szCs w:val="22"/>
          <w:shd w:val="clear" w:color="auto" w:fill="FFFFFF"/>
        </w:rPr>
        <w:t>Generally</w:t>
      </w:r>
      <w:r w:rsidR="0080266D" w:rsidRPr="00051263">
        <w:rPr>
          <w:rFonts w:asciiTheme="minorHAnsi" w:hAnsiTheme="minorHAnsi" w:cstheme="minorHAnsi"/>
          <w:color w:val="222222"/>
          <w:sz w:val="22"/>
          <w:szCs w:val="22"/>
          <w:shd w:val="clear" w:color="auto" w:fill="FFFFFF"/>
        </w:rPr>
        <w:t xml:space="preserve">, </w:t>
      </w:r>
      <w:r w:rsidR="003520BC" w:rsidRPr="00051263">
        <w:rPr>
          <w:rFonts w:asciiTheme="minorHAnsi" w:hAnsiTheme="minorHAnsi" w:cstheme="minorHAnsi"/>
          <w:color w:val="222222"/>
          <w:sz w:val="22"/>
          <w:szCs w:val="22"/>
          <w:shd w:val="clear" w:color="auto" w:fill="FFFFFF"/>
        </w:rPr>
        <w:t>the costs would need to relate to the public health emergency</w:t>
      </w:r>
      <w:r w:rsidR="00261415" w:rsidRPr="00051263">
        <w:rPr>
          <w:rFonts w:asciiTheme="minorHAnsi" w:hAnsiTheme="minorHAnsi" w:cstheme="minorHAnsi"/>
          <w:color w:val="222222"/>
          <w:sz w:val="22"/>
          <w:szCs w:val="22"/>
          <w:shd w:val="clear" w:color="auto" w:fill="FFFFFF"/>
        </w:rPr>
        <w:t>, including public health services</w:t>
      </w:r>
      <w:r w:rsidR="00F732C7" w:rsidRPr="00051263">
        <w:rPr>
          <w:rFonts w:asciiTheme="minorHAnsi" w:hAnsiTheme="minorHAnsi" w:cstheme="minorHAnsi"/>
          <w:color w:val="222222"/>
          <w:sz w:val="22"/>
          <w:szCs w:val="22"/>
          <w:shd w:val="clear" w:color="auto" w:fill="FFFFFF"/>
        </w:rPr>
        <w:t xml:space="preserve">, public health capacity.  FAQ 2.1 also states that </w:t>
      </w:r>
      <w:r w:rsidR="00970970" w:rsidRPr="00051263">
        <w:rPr>
          <w:rFonts w:asciiTheme="minorHAnsi" w:hAnsiTheme="minorHAnsi" w:cstheme="minorHAnsi"/>
          <w:color w:val="222222"/>
          <w:sz w:val="22"/>
          <w:szCs w:val="22"/>
          <w:shd w:val="clear" w:color="auto" w:fill="FFFFFF"/>
        </w:rPr>
        <w:t>“</w:t>
      </w:r>
      <w:r w:rsidR="00970970" w:rsidRPr="00051263">
        <w:rPr>
          <w:rFonts w:asciiTheme="minorHAnsi" w:hAnsiTheme="minorHAnsi" w:cstheme="minorHAnsi"/>
          <w:sz w:val="22"/>
          <w:szCs w:val="22"/>
        </w:rPr>
        <w:t xml:space="preserve">Capital investments in public facilities to meet pandemic operational needs are also eligible, such as physical plant improvements to public hospitals and health clinics or adaptations to public buildings to implement COVID-19 mitigation tactics.”  If such costs were eligible under the CARES Act, then they would be eligible under ARPA (FAQ 2.2). </w:t>
      </w:r>
      <w:r w:rsidR="00255375">
        <w:rPr>
          <w:rFonts w:asciiTheme="minorHAnsi" w:hAnsiTheme="minorHAnsi" w:cstheme="minorHAnsi"/>
          <w:sz w:val="22"/>
          <w:szCs w:val="22"/>
        </w:rPr>
        <w:t xml:space="preserve">  FAQ 2.5 also allows for emergency assistance for burials.  </w:t>
      </w:r>
      <w:r w:rsidR="00970970" w:rsidRPr="00051263">
        <w:rPr>
          <w:rFonts w:asciiTheme="minorHAnsi" w:hAnsiTheme="minorHAnsi" w:cstheme="minorHAnsi"/>
          <w:sz w:val="22"/>
          <w:szCs w:val="22"/>
        </w:rPr>
        <w:t xml:space="preserve"> Finally, FAQ 2.3 also indicates that the list of programs </w:t>
      </w:r>
      <w:r w:rsidR="007F6D95" w:rsidRPr="00051263">
        <w:rPr>
          <w:rFonts w:asciiTheme="minorHAnsi" w:hAnsiTheme="minorHAnsi" w:cstheme="minorHAnsi"/>
          <w:sz w:val="22"/>
          <w:szCs w:val="22"/>
        </w:rPr>
        <w:t xml:space="preserve">in the IFR </w:t>
      </w:r>
      <w:r w:rsidR="00970970" w:rsidRPr="00051263">
        <w:rPr>
          <w:rFonts w:asciiTheme="minorHAnsi" w:hAnsiTheme="minorHAnsi" w:cstheme="minorHAnsi"/>
          <w:sz w:val="22"/>
          <w:szCs w:val="22"/>
        </w:rPr>
        <w:t xml:space="preserve">that may be eligible in responding to COVID-19 is </w:t>
      </w:r>
      <w:r w:rsidR="007F6D95" w:rsidRPr="00051263">
        <w:rPr>
          <w:rFonts w:asciiTheme="minorHAnsi" w:hAnsiTheme="minorHAnsi" w:cstheme="minorHAnsi"/>
          <w:sz w:val="22"/>
          <w:szCs w:val="22"/>
        </w:rPr>
        <w:t>non-exclusive.</w:t>
      </w:r>
      <w:r w:rsidR="001D3622" w:rsidRPr="00051263">
        <w:rPr>
          <w:rFonts w:asciiTheme="minorHAnsi" w:hAnsiTheme="minorHAnsi" w:cstheme="minorHAnsi"/>
          <w:sz w:val="22"/>
          <w:szCs w:val="22"/>
        </w:rPr>
        <w:t xml:space="preserve">  </w:t>
      </w:r>
    </w:p>
    <w:p w14:paraId="07AF1AB0" w14:textId="77777777" w:rsidR="001D3622" w:rsidRPr="00051263" w:rsidRDefault="001D3622" w:rsidP="00F25F21">
      <w:pPr>
        <w:rPr>
          <w:rFonts w:asciiTheme="minorHAnsi" w:hAnsiTheme="minorHAnsi" w:cstheme="minorHAnsi"/>
          <w:sz w:val="22"/>
          <w:szCs w:val="22"/>
        </w:rPr>
      </w:pPr>
    </w:p>
    <w:p w14:paraId="21CEC194" w14:textId="2FBF551E" w:rsidR="000F0B6E" w:rsidRPr="00051263" w:rsidRDefault="001D3622" w:rsidP="00F25F21">
      <w:pPr>
        <w:rPr>
          <w:rFonts w:asciiTheme="minorHAnsi" w:hAnsiTheme="minorHAnsi" w:cstheme="minorHAnsi"/>
          <w:color w:val="222222"/>
          <w:sz w:val="22"/>
          <w:szCs w:val="22"/>
          <w:shd w:val="clear" w:color="auto" w:fill="FFFFFF"/>
        </w:rPr>
      </w:pPr>
      <w:r w:rsidRPr="00051263">
        <w:rPr>
          <w:rFonts w:asciiTheme="minorHAnsi" w:hAnsiTheme="minorHAnsi" w:cstheme="minorHAnsi"/>
          <w:sz w:val="22"/>
          <w:szCs w:val="22"/>
        </w:rPr>
        <w:t xml:space="preserve">If the costs can be shown to be a result of </w:t>
      </w:r>
      <w:r w:rsidR="00336D9C">
        <w:rPr>
          <w:rFonts w:asciiTheme="minorHAnsi" w:hAnsiTheme="minorHAnsi" w:cstheme="minorHAnsi"/>
          <w:sz w:val="22"/>
          <w:szCs w:val="22"/>
        </w:rPr>
        <w:t xml:space="preserve">responding to </w:t>
      </w:r>
      <w:r w:rsidRPr="00051263">
        <w:rPr>
          <w:rFonts w:asciiTheme="minorHAnsi" w:hAnsiTheme="minorHAnsi" w:cstheme="minorHAnsi"/>
          <w:sz w:val="22"/>
          <w:szCs w:val="22"/>
        </w:rPr>
        <w:t xml:space="preserve">COVID-19, then they </w:t>
      </w:r>
      <w:r w:rsidRPr="00336D9C">
        <w:rPr>
          <w:rFonts w:asciiTheme="minorHAnsi" w:hAnsiTheme="minorHAnsi" w:cstheme="minorHAnsi"/>
          <w:i/>
          <w:iCs/>
          <w:sz w:val="22"/>
          <w:szCs w:val="22"/>
        </w:rPr>
        <w:t>could</w:t>
      </w:r>
      <w:r w:rsidRPr="00051263">
        <w:rPr>
          <w:rFonts w:asciiTheme="minorHAnsi" w:hAnsiTheme="minorHAnsi" w:cstheme="minorHAnsi"/>
          <w:sz w:val="22"/>
          <w:szCs w:val="22"/>
        </w:rPr>
        <w:t xml:space="preserve"> be allowable.</w:t>
      </w:r>
      <w:r w:rsidR="00255375">
        <w:rPr>
          <w:rFonts w:asciiTheme="minorHAnsi" w:hAnsiTheme="minorHAnsi" w:cstheme="minorHAnsi"/>
          <w:sz w:val="22"/>
          <w:szCs w:val="22"/>
        </w:rPr>
        <w:t xml:space="preserve">  </w:t>
      </w:r>
      <w:r w:rsidR="00336D9C">
        <w:rPr>
          <w:rFonts w:asciiTheme="minorHAnsi" w:hAnsiTheme="minorHAnsi" w:cstheme="minorHAnsi"/>
          <w:sz w:val="22"/>
          <w:szCs w:val="22"/>
        </w:rPr>
        <w:t xml:space="preserve">Pg. 10 of the Interim Final Rule (IFR) says the County should be able to identify a need or negative impact of the COVID-19 public health emergency and identify how this cost would address that need or impact. </w:t>
      </w:r>
      <w:r w:rsidR="00FC745B">
        <w:rPr>
          <w:rFonts w:asciiTheme="minorHAnsi" w:hAnsiTheme="minorHAnsi" w:cstheme="minorHAnsi"/>
          <w:sz w:val="22"/>
          <w:szCs w:val="22"/>
        </w:rPr>
        <w:t>The ability to document this is important to determining the allowability of these costs.</w:t>
      </w:r>
      <w:r w:rsidR="00F9225F">
        <w:rPr>
          <w:rFonts w:asciiTheme="minorHAnsi" w:hAnsiTheme="minorHAnsi" w:cstheme="minorHAnsi"/>
          <w:sz w:val="22"/>
          <w:szCs w:val="22"/>
        </w:rPr>
        <w:t xml:space="preserve"> </w:t>
      </w:r>
      <w:r w:rsidR="00F9225F" w:rsidRPr="00F9225F">
        <w:rPr>
          <w:rFonts w:asciiTheme="minorHAnsi" w:hAnsiTheme="minorHAnsi" w:cstheme="minorHAnsi"/>
          <w:sz w:val="22"/>
          <w:szCs w:val="22"/>
        </w:rPr>
        <w:t>(Source: Eide Bailly 7/6)</w:t>
      </w:r>
    </w:p>
    <w:p w14:paraId="1B1D89BE" w14:textId="5739FD7D" w:rsidR="00F25F21" w:rsidRPr="00051263" w:rsidRDefault="00F25F21" w:rsidP="00F25F21">
      <w:pPr>
        <w:rPr>
          <w:rFonts w:asciiTheme="minorHAnsi" w:hAnsiTheme="minorHAnsi" w:cstheme="minorHAnsi"/>
          <w:color w:val="222222"/>
          <w:sz w:val="22"/>
          <w:szCs w:val="22"/>
          <w:shd w:val="clear" w:color="auto" w:fill="FFFFFF"/>
        </w:rPr>
      </w:pPr>
    </w:p>
    <w:p w14:paraId="5021BC3A" w14:textId="34A921D2" w:rsidR="00F25F21" w:rsidRPr="00051263" w:rsidRDefault="00F25F21" w:rsidP="00F25F21">
      <w:pPr>
        <w:rPr>
          <w:rFonts w:asciiTheme="minorHAnsi" w:hAnsiTheme="minorHAnsi" w:cstheme="minorHAnsi"/>
          <w:b/>
          <w:bCs/>
          <w:color w:val="000000"/>
          <w:sz w:val="22"/>
          <w:szCs w:val="22"/>
          <w:shd w:val="clear" w:color="auto" w:fill="FFFFFF"/>
        </w:rPr>
      </w:pPr>
      <w:r w:rsidRPr="00051263">
        <w:rPr>
          <w:rFonts w:asciiTheme="minorHAnsi" w:hAnsiTheme="minorHAnsi" w:cstheme="minorHAnsi"/>
          <w:b/>
          <w:bCs/>
          <w:color w:val="222222"/>
          <w:sz w:val="22"/>
          <w:szCs w:val="22"/>
          <w:shd w:val="clear" w:color="auto" w:fill="FFFFFF"/>
        </w:rPr>
        <w:t xml:space="preserve">3. </w:t>
      </w:r>
      <w:r w:rsidRPr="00051263">
        <w:rPr>
          <w:rFonts w:asciiTheme="minorHAnsi" w:hAnsiTheme="minorHAnsi" w:cstheme="minorHAnsi"/>
          <w:b/>
          <w:bCs/>
          <w:color w:val="000000"/>
          <w:sz w:val="22"/>
          <w:szCs w:val="22"/>
          <w:shd w:val="clear" w:color="auto" w:fill="FFFFFF"/>
        </w:rPr>
        <w:t xml:space="preserve">CAN COUNTIES USE THE RECOVERY FUNDS TO BACK FILL THE SIGNIFICANT LOSSES INCURRED </w:t>
      </w:r>
      <w:r w:rsidR="00A3694F" w:rsidRPr="00051263">
        <w:rPr>
          <w:rFonts w:asciiTheme="minorHAnsi" w:hAnsiTheme="minorHAnsi" w:cstheme="minorHAnsi"/>
          <w:b/>
          <w:bCs/>
          <w:color w:val="000000"/>
          <w:sz w:val="22"/>
          <w:szCs w:val="22"/>
          <w:shd w:val="clear" w:color="auto" w:fill="FFFFFF"/>
        </w:rPr>
        <w:t>FROM</w:t>
      </w:r>
      <w:r w:rsidRPr="00051263">
        <w:rPr>
          <w:rFonts w:asciiTheme="minorHAnsi" w:hAnsiTheme="minorHAnsi" w:cstheme="minorHAnsi"/>
          <w:b/>
          <w:bCs/>
          <w:color w:val="000000"/>
          <w:sz w:val="22"/>
          <w:szCs w:val="22"/>
          <w:shd w:val="clear" w:color="auto" w:fill="FFFFFF"/>
        </w:rPr>
        <w:t xml:space="preserve"> THE STATE PULLING THEIR INMATES FROM THE COUNTY JAILS DURING THE PANDEMIC?</w:t>
      </w:r>
    </w:p>
    <w:p w14:paraId="57834589" w14:textId="620F8736" w:rsidR="00DD7531" w:rsidRPr="00051263" w:rsidRDefault="00DD7531" w:rsidP="00F25F21">
      <w:pPr>
        <w:rPr>
          <w:rFonts w:asciiTheme="minorHAnsi" w:hAnsiTheme="minorHAnsi" w:cstheme="minorHAnsi"/>
          <w:b/>
          <w:bCs/>
          <w:color w:val="000000"/>
          <w:sz w:val="22"/>
          <w:szCs w:val="22"/>
          <w:shd w:val="clear" w:color="auto" w:fill="FFFFFF"/>
        </w:rPr>
      </w:pPr>
    </w:p>
    <w:p w14:paraId="0D694220" w14:textId="36BD075B" w:rsidR="00B574EE" w:rsidRPr="00051263" w:rsidRDefault="005445B4" w:rsidP="00FC745B">
      <w:pPr>
        <w:pStyle w:val="paragraph"/>
        <w:spacing w:before="0" w:beforeAutospacing="0" w:after="0" w:afterAutospacing="0"/>
        <w:ind w:right="360"/>
        <w:textAlignment w:val="baseline"/>
        <w:rPr>
          <w:rFonts w:asciiTheme="minorHAnsi" w:hAnsiTheme="minorHAnsi" w:cstheme="minorHAnsi"/>
          <w:sz w:val="22"/>
          <w:szCs w:val="22"/>
        </w:rPr>
      </w:pPr>
      <w:r w:rsidRPr="00051263">
        <w:rPr>
          <w:rFonts w:asciiTheme="minorHAnsi" w:hAnsiTheme="minorHAnsi" w:cstheme="minorHAnsi"/>
          <w:color w:val="000000"/>
          <w:sz w:val="22"/>
          <w:szCs w:val="22"/>
          <w:shd w:val="clear" w:color="auto" w:fill="FFFFFF"/>
        </w:rPr>
        <w:t xml:space="preserve">Answer:  </w:t>
      </w:r>
      <w:r w:rsidR="00FC745B">
        <w:rPr>
          <w:rFonts w:asciiTheme="minorHAnsi" w:hAnsiTheme="minorHAnsi" w:cstheme="minorHAnsi"/>
          <w:color w:val="000000"/>
          <w:sz w:val="22"/>
          <w:szCs w:val="22"/>
          <w:shd w:val="clear" w:color="auto" w:fill="FFFFFF"/>
        </w:rPr>
        <w:t>T</w:t>
      </w:r>
      <w:r w:rsidRPr="00051263">
        <w:rPr>
          <w:rFonts w:asciiTheme="minorHAnsi" w:hAnsiTheme="minorHAnsi" w:cstheme="minorHAnsi"/>
          <w:color w:val="000000"/>
          <w:sz w:val="22"/>
          <w:szCs w:val="22"/>
          <w:shd w:val="clear" w:color="auto" w:fill="FFFFFF"/>
        </w:rPr>
        <w:t xml:space="preserve">his would have to be shown as </w:t>
      </w:r>
      <w:r w:rsidR="00131BD2" w:rsidRPr="00051263">
        <w:rPr>
          <w:rFonts w:asciiTheme="minorHAnsi" w:hAnsiTheme="minorHAnsi" w:cstheme="minorHAnsi"/>
          <w:color w:val="000000"/>
          <w:sz w:val="22"/>
          <w:szCs w:val="22"/>
          <w:shd w:val="clear" w:color="auto" w:fill="FFFFFF"/>
        </w:rPr>
        <w:t xml:space="preserve">a loss </w:t>
      </w:r>
      <w:r w:rsidR="00131BD2" w:rsidRPr="00FC745B">
        <w:rPr>
          <w:rFonts w:asciiTheme="minorHAnsi" w:hAnsiTheme="minorHAnsi" w:cstheme="minorHAnsi"/>
          <w:i/>
          <w:iCs/>
          <w:color w:val="000000"/>
          <w:sz w:val="22"/>
          <w:szCs w:val="22"/>
          <w:shd w:val="clear" w:color="auto" w:fill="FFFFFF"/>
        </w:rPr>
        <w:t>of general revenue from the County</w:t>
      </w:r>
      <w:r w:rsidR="007127C9" w:rsidRPr="00FC745B">
        <w:rPr>
          <w:rFonts w:asciiTheme="minorHAnsi" w:hAnsiTheme="minorHAnsi" w:cstheme="minorHAnsi"/>
          <w:i/>
          <w:iCs/>
          <w:color w:val="000000"/>
          <w:sz w:val="22"/>
          <w:szCs w:val="22"/>
          <w:shd w:val="clear" w:color="auto" w:fill="FFFFFF"/>
        </w:rPr>
        <w:t>’s own sources</w:t>
      </w:r>
      <w:r w:rsidR="007127C9" w:rsidRPr="00051263">
        <w:rPr>
          <w:rFonts w:asciiTheme="minorHAnsi" w:hAnsiTheme="minorHAnsi" w:cstheme="minorHAnsi"/>
          <w:color w:val="000000"/>
          <w:sz w:val="22"/>
          <w:szCs w:val="22"/>
          <w:shd w:val="clear" w:color="auto" w:fill="FFFFFF"/>
        </w:rPr>
        <w:t xml:space="preserve">.  General revenue does include budgetary transfers between states and local </w:t>
      </w:r>
      <w:r w:rsidR="009E5901" w:rsidRPr="00051263">
        <w:rPr>
          <w:rFonts w:asciiTheme="minorHAnsi" w:hAnsiTheme="minorHAnsi" w:cstheme="minorHAnsi"/>
          <w:color w:val="000000"/>
          <w:sz w:val="22"/>
          <w:szCs w:val="22"/>
          <w:shd w:val="clear" w:color="auto" w:fill="FFFFFF"/>
        </w:rPr>
        <w:t>governments but</w:t>
      </w:r>
      <w:r w:rsidR="007127C9" w:rsidRPr="00051263">
        <w:rPr>
          <w:rFonts w:asciiTheme="minorHAnsi" w:hAnsiTheme="minorHAnsi" w:cstheme="minorHAnsi"/>
          <w:color w:val="000000"/>
          <w:sz w:val="22"/>
          <w:szCs w:val="22"/>
          <w:shd w:val="clear" w:color="auto" w:fill="FFFFFF"/>
        </w:rPr>
        <w:t xml:space="preserve"> excludes transfers from the federal government (see FAQ 3.1).  </w:t>
      </w:r>
      <w:r w:rsidR="009E5901" w:rsidRPr="00051263">
        <w:rPr>
          <w:rFonts w:asciiTheme="minorHAnsi" w:hAnsiTheme="minorHAnsi" w:cstheme="minorHAnsi"/>
          <w:color w:val="000000"/>
          <w:sz w:val="22"/>
          <w:szCs w:val="22"/>
          <w:shd w:val="clear" w:color="auto" w:fill="FFFFFF"/>
        </w:rPr>
        <w:t xml:space="preserve">If this is a budgetary loss, it could be part of the revenue loss calculation.  </w:t>
      </w:r>
      <w:r w:rsidR="009E5901" w:rsidRPr="00F9225F">
        <w:rPr>
          <w:rFonts w:asciiTheme="minorHAnsi" w:hAnsiTheme="minorHAnsi" w:cstheme="minorHAnsi"/>
          <w:b/>
          <w:bCs/>
          <w:color w:val="000000"/>
          <w:sz w:val="22"/>
          <w:szCs w:val="22"/>
          <w:shd w:val="clear" w:color="auto" w:fill="FFFFFF"/>
        </w:rPr>
        <w:t xml:space="preserve">However, the calculation needs to be performed using </w:t>
      </w:r>
      <w:r w:rsidR="009E5901" w:rsidRPr="00F9225F">
        <w:rPr>
          <w:rFonts w:asciiTheme="minorHAnsi" w:hAnsiTheme="minorHAnsi" w:cstheme="minorHAnsi"/>
          <w:b/>
          <w:bCs/>
          <w:i/>
          <w:iCs/>
          <w:color w:val="000000"/>
          <w:sz w:val="22"/>
          <w:szCs w:val="22"/>
          <w:shd w:val="clear" w:color="auto" w:fill="FFFFFF"/>
        </w:rPr>
        <w:t>all the revenue sources on a government-wide basis</w:t>
      </w:r>
      <w:r w:rsidR="00686936" w:rsidRPr="00F9225F">
        <w:rPr>
          <w:rFonts w:asciiTheme="minorHAnsi" w:hAnsiTheme="minorHAnsi" w:cstheme="minorHAnsi"/>
          <w:b/>
          <w:bCs/>
          <w:color w:val="000000"/>
          <w:sz w:val="22"/>
          <w:szCs w:val="22"/>
          <w:shd w:val="clear" w:color="auto" w:fill="FFFFFF"/>
        </w:rPr>
        <w:t xml:space="preserve"> including all funds</w:t>
      </w:r>
      <w:r w:rsidR="00686936" w:rsidRPr="00051263">
        <w:rPr>
          <w:rFonts w:asciiTheme="minorHAnsi" w:hAnsiTheme="minorHAnsi" w:cstheme="minorHAnsi"/>
          <w:color w:val="000000"/>
          <w:sz w:val="22"/>
          <w:szCs w:val="22"/>
          <w:shd w:val="clear" w:color="auto" w:fill="FFFFFF"/>
        </w:rPr>
        <w:t>, except for fiduciary funds, correcting transactions, debt issuances, sales of investments, agency / trust transactions</w:t>
      </w:r>
      <w:r w:rsidR="00485A65" w:rsidRPr="00051263">
        <w:rPr>
          <w:rFonts w:asciiTheme="minorHAnsi" w:hAnsiTheme="minorHAnsi" w:cstheme="minorHAnsi"/>
          <w:color w:val="000000"/>
          <w:sz w:val="22"/>
          <w:szCs w:val="22"/>
          <w:shd w:val="clear" w:color="auto" w:fill="FFFFFF"/>
        </w:rPr>
        <w:t xml:space="preserve"> and utilities.  Even then, if a revenue loss is shown, it is not entirely ‘free money.’  </w:t>
      </w:r>
      <w:r w:rsidR="00B574EE" w:rsidRPr="00051263">
        <w:rPr>
          <w:rFonts w:asciiTheme="minorHAnsi" w:hAnsiTheme="minorHAnsi" w:cstheme="minorHAnsi"/>
          <w:color w:val="000000"/>
          <w:sz w:val="22"/>
          <w:szCs w:val="22"/>
          <w:shd w:val="clear" w:color="auto" w:fill="FFFFFF"/>
        </w:rPr>
        <w:t>FAQ 3.8 indicates “</w:t>
      </w:r>
      <w:r w:rsidR="00B574EE" w:rsidRPr="00051263">
        <w:rPr>
          <w:rStyle w:val="normaltextrun"/>
          <w:rFonts w:asciiTheme="minorHAnsi" w:hAnsiTheme="minorHAnsi" w:cstheme="minorHAnsi"/>
          <w:sz w:val="22"/>
          <w:szCs w:val="22"/>
        </w:rPr>
        <w:t>The Interim Final Rule gives recipients broad latitude to use funds for the provision of government services to the extent of reduction in revenue. Government services can include, but are not limited to, maintenance of infrastructure or pay-go spending for building new infrastructure, including roads; modernization of cybersecurity, including hardware, software, and protection of critical infrastructure; health services; environmental remediation; school or educational services; and the provision of police, fire, and other public safety services.</w:t>
      </w:r>
      <w:r w:rsidR="00B574EE" w:rsidRPr="00051263">
        <w:rPr>
          <w:rStyle w:val="eop"/>
          <w:rFonts w:asciiTheme="minorHAnsi" w:hAnsiTheme="minorHAnsi" w:cstheme="minorHAnsi"/>
          <w:sz w:val="22"/>
          <w:szCs w:val="22"/>
        </w:rPr>
        <w:t>”</w:t>
      </w:r>
      <w:r w:rsidR="00F9225F">
        <w:rPr>
          <w:rStyle w:val="eop"/>
          <w:rFonts w:asciiTheme="minorHAnsi" w:hAnsiTheme="minorHAnsi" w:cstheme="minorHAnsi"/>
          <w:sz w:val="22"/>
          <w:szCs w:val="22"/>
        </w:rPr>
        <w:t xml:space="preserve"> </w:t>
      </w:r>
      <w:r w:rsidR="00F9225F" w:rsidRPr="00F9225F">
        <w:rPr>
          <w:rStyle w:val="eop"/>
          <w:rFonts w:asciiTheme="minorHAnsi" w:hAnsiTheme="minorHAnsi" w:cstheme="minorHAnsi"/>
          <w:sz w:val="22"/>
          <w:szCs w:val="22"/>
        </w:rPr>
        <w:t>(Source: Eide Bailly 7/6)</w:t>
      </w:r>
    </w:p>
    <w:p w14:paraId="08C318C8" w14:textId="1A1A7E80" w:rsidR="00DD7531" w:rsidRPr="00051263" w:rsidRDefault="00DD7531" w:rsidP="00F25F21">
      <w:pPr>
        <w:rPr>
          <w:rFonts w:asciiTheme="minorHAnsi" w:hAnsiTheme="minorHAnsi" w:cstheme="minorHAnsi"/>
          <w:color w:val="000000"/>
          <w:sz w:val="22"/>
          <w:szCs w:val="22"/>
          <w:shd w:val="clear" w:color="auto" w:fill="FFFFFF"/>
        </w:rPr>
      </w:pPr>
    </w:p>
    <w:p w14:paraId="2CAC384D" w14:textId="65F8AEC6" w:rsidR="00F25F21" w:rsidRPr="00051263" w:rsidRDefault="00F25F21" w:rsidP="00F25F21">
      <w:pPr>
        <w:rPr>
          <w:rFonts w:asciiTheme="minorHAnsi" w:hAnsiTheme="minorHAnsi" w:cstheme="minorHAnsi"/>
          <w:color w:val="000000"/>
          <w:sz w:val="22"/>
          <w:szCs w:val="22"/>
          <w:shd w:val="clear" w:color="auto" w:fill="FFFFFF"/>
        </w:rPr>
      </w:pPr>
    </w:p>
    <w:p w14:paraId="4F059E8E" w14:textId="16A6373C" w:rsidR="00F25F21" w:rsidRPr="00051263" w:rsidRDefault="00F25F21" w:rsidP="00F25F21">
      <w:pPr>
        <w:rPr>
          <w:rFonts w:asciiTheme="minorHAnsi" w:hAnsiTheme="minorHAnsi" w:cstheme="minorHAnsi"/>
          <w:color w:val="000000"/>
          <w:sz w:val="22"/>
          <w:szCs w:val="22"/>
          <w:shd w:val="clear" w:color="auto" w:fill="FFFFFF"/>
        </w:rPr>
      </w:pPr>
      <w:r w:rsidRPr="00051263">
        <w:rPr>
          <w:rFonts w:asciiTheme="minorHAnsi" w:hAnsiTheme="minorHAnsi" w:cstheme="minorHAnsi"/>
          <w:b/>
          <w:bCs/>
          <w:color w:val="000000"/>
          <w:sz w:val="22"/>
          <w:szCs w:val="22"/>
          <w:shd w:val="clear" w:color="auto" w:fill="FFFFFF"/>
        </w:rPr>
        <w:t>4. CAN ARPA FUNDS BE DEPOSITED IN AN INTEREST-BEARING ACCOUNT</w:t>
      </w:r>
      <w:r w:rsidRPr="00051263">
        <w:rPr>
          <w:rFonts w:asciiTheme="minorHAnsi" w:hAnsiTheme="minorHAnsi" w:cstheme="minorHAnsi"/>
          <w:color w:val="000000"/>
          <w:sz w:val="22"/>
          <w:szCs w:val="22"/>
          <w:shd w:val="clear" w:color="auto" w:fill="FFFFFF"/>
        </w:rPr>
        <w:t xml:space="preserve">? </w:t>
      </w:r>
    </w:p>
    <w:p w14:paraId="6FF72046" w14:textId="769E1A42" w:rsidR="00F25F21" w:rsidRPr="00051263" w:rsidRDefault="00F25F21" w:rsidP="00F25F21">
      <w:pPr>
        <w:rPr>
          <w:rFonts w:asciiTheme="minorHAnsi" w:hAnsiTheme="minorHAnsi" w:cstheme="minorHAnsi"/>
          <w:color w:val="000000"/>
          <w:sz w:val="22"/>
          <w:szCs w:val="22"/>
          <w:shd w:val="clear" w:color="auto" w:fill="FFFFFF"/>
        </w:rPr>
      </w:pPr>
    </w:p>
    <w:p w14:paraId="1E226143" w14:textId="534B589B" w:rsidR="00F25F21" w:rsidRPr="00051263" w:rsidRDefault="00F25F21" w:rsidP="00F25F21">
      <w:pPr>
        <w:rPr>
          <w:rFonts w:asciiTheme="minorHAnsi" w:hAnsiTheme="minorHAnsi" w:cstheme="minorHAnsi"/>
          <w:color w:val="000000"/>
          <w:sz w:val="22"/>
          <w:szCs w:val="22"/>
          <w:shd w:val="clear" w:color="auto" w:fill="FFFFFF"/>
        </w:rPr>
      </w:pPr>
      <w:r w:rsidRPr="00051263">
        <w:rPr>
          <w:rFonts w:asciiTheme="minorHAnsi" w:hAnsiTheme="minorHAnsi" w:cstheme="minorHAnsi"/>
          <w:color w:val="000000"/>
          <w:sz w:val="22"/>
          <w:szCs w:val="22"/>
          <w:shd w:val="clear" w:color="auto" w:fill="FFFFFF"/>
        </w:rPr>
        <w:t xml:space="preserve">Yes. CSFRF/CLFRF payments made by Treasury to states, territories, and the District of Columbia are not subject to the requirement of the Cash Management Improvement Act and Treasury’s implementing regulations at 31 CFR part 205 to remit interest to Treasury. CSFRF/CLFRF payments made by Treasury to local governments and Tribes are not subject to the requirement of 2 CFR 200.305(b)(8)–(9) to </w:t>
      </w:r>
      <w:r w:rsidRPr="00051263">
        <w:rPr>
          <w:rFonts w:asciiTheme="minorHAnsi" w:hAnsiTheme="minorHAnsi" w:cstheme="minorHAnsi"/>
          <w:color w:val="000000"/>
          <w:sz w:val="22"/>
          <w:szCs w:val="22"/>
          <w:shd w:val="clear" w:color="auto" w:fill="FFFFFF"/>
        </w:rPr>
        <w:lastRenderedPageBreak/>
        <w:t xml:space="preserve">maintain balances in an interest-bearing account and remit payments to Treasury. (Source: Treasury FAQ 10.3 5/27) </w:t>
      </w:r>
    </w:p>
    <w:p w14:paraId="0C931B36" w14:textId="0287A57C" w:rsidR="00A3694F" w:rsidRPr="00051263" w:rsidRDefault="00A3694F" w:rsidP="00F25F21">
      <w:pPr>
        <w:rPr>
          <w:rFonts w:asciiTheme="minorHAnsi" w:hAnsiTheme="minorHAnsi" w:cstheme="minorHAnsi"/>
          <w:color w:val="000000"/>
          <w:sz w:val="22"/>
          <w:szCs w:val="22"/>
          <w:shd w:val="clear" w:color="auto" w:fill="FFFFFF"/>
        </w:rPr>
      </w:pPr>
    </w:p>
    <w:p w14:paraId="4FCE2BF8" w14:textId="098671E9" w:rsidR="00A3694F" w:rsidRPr="00051263" w:rsidRDefault="00A3694F" w:rsidP="00A3694F">
      <w:pPr>
        <w:rPr>
          <w:rFonts w:asciiTheme="minorHAnsi" w:hAnsiTheme="minorHAnsi" w:cstheme="minorHAnsi"/>
          <w:sz w:val="22"/>
          <w:szCs w:val="22"/>
        </w:rPr>
      </w:pPr>
      <w:r w:rsidRPr="00051263">
        <w:rPr>
          <w:rFonts w:asciiTheme="minorHAnsi" w:hAnsiTheme="minorHAnsi" w:cstheme="minorHAnsi"/>
          <w:color w:val="222222"/>
          <w:sz w:val="22"/>
          <w:szCs w:val="22"/>
          <w:shd w:val="clear" w:color="auto" w:fill="FFFFFF"/>
        </w:rPr>
        <w:t>Be careful that it is not a rainy day or other similar stabilization / reserve fund.  Given current interest rates, also remember that the County can delay obligating funds until December 31, 2024 and not draw funds in advance (Source: Eide Bailly, 06/29)</w:t>
      </w:r>
      <w:r w:rsidR="00F9225F">
        <w:rPr>
          <w:rFonts w:asciiTheme="minorHAnsi" w:hAnsiTheme="minorHAnsi" w:cstheme="minorHAnsi"/>
          <w:color w:val="222222"/>
          <w:sz w:val="22"/>
          <w:szCs w:val="22"/>
          <w:shd w:val="clear" w:color="auto" w:fill="FFFFFF"/>
        </w:rPr>
        <w:t xml:space="preserve">. </w:t>
      </w:r>
    </w:p>
    <w:p w14:paraId="28E448BC" w14:textId="77777777" w:rsidR="00A3694F" w:rsidRPr="00051263" w:rsidRDefault="00A3694F" w:rsidP="00F25F21">
      <w:pPr>
        <w:rPr>
          <w:rFonts w:asciiTheme="minorHAnsi" w:hAnsiTheme="minorHAnsi" w:cstheme="minorHAnsi"/>
          <w:color w:val="000000"/>
          <w:sz w:val="22"/>
          <w:szCs w:val="22"/>
          <w:shd w:val="clear" w:color="auto" w:fill="FFFFFF"/>
        </w:rPr>
      </w:pPr>
    </w:p>
    <w:p w14:paraId="0747B4EA" w14:textId="64F4348C" w:rsidR="002F7E62" w:rsidRPr="00051263" w:rsidRDefault="002F7E62" w:rsidP="00F25F21">
      <w:pPr>
        <w:rPr>
          <w:rFonts w:asciiTheme="minorHAnsi" w:hAnsiTheme="minorHAnsi" w:cstheme="minorHAnsi"/>
          <w:color w:val="000000"/>
          <w:sz w:val="22"/>
          <w:szCs w:val="22"/>
          <w:shd w:val="clear" w:color="auto" w:fill="FFFFFF"/>
        </w:rPr>
      </w:pPr>
    </w:p>
    <w:p w14:paraId="0790B9E7" w14:textId="4451E0EF" w:rsidR="002F7E62" w:rsidRPr="00051263" w:rsidRDefault="002F7E62" w:rsidP="00F25F21">
      <w:pPr>
        <w:rPr>
          <w:rFonts w:asciiTheme="minorHAnsi" w:hAnsiTheme="minorHAnsi" w:cstheme="minorHAnsi"/>
          <w:b/>
          <w:bCs/>
          <w:color w:val="000000"/>
          <w:sz w:val="22"/>
          <w:szCs w:val="22"/>
          <w:shd w:val="clear" w:color="auto" w:fill="FFFFFF"/>
        </w:rPr>
      </w:pPr>
      <w:r w:rsidRPr="00051263">
        <w:rPr>
          <w:rFonts w:asciiTheme="minorHAnsi" w:hAnsiTheme="minorHAnsi" w:cstheme="minorHAnsi"/>
          <w:b/>
          <w:bCs/>
          <w:color w:val="000000"/>
          <w:sz w:val="22"/>
          <w:szCs w:val="22"/>
          <w:shd w:val="clear" w:color="auto" w:fill="FFFFFF"/>
        </w:rPr>
        <w:t>5. ARE THERE RESTRICTIONS ON HOW THE INTEREST CAN BE USED?</w:t>
      </w:r>
    </w:p>
    <w:p w14:paraId="142F09C4" w14:textId="6B966EFB" w:rsidR="005D6919" w:rsidRPr="00051263" w:rsidRDefault="005D6919" w:rsidP="00F25F21">
      <w:pPr>
        <w:rPr>
          <w:rFonts w:asciiTheme="minorHAnsi" w:hAnsiTheme="minorHAnsi" w:cstheme="minorHAnsi"/>
          <w:b/>
          <w:bCs/>
          <w:color w:val="000000"/>
          <w:sz w:val="22"/>
          <w:szCs w:val="22"/>
          <w:shd w:val="clear" w:color="auto" w:fill="FFFFFF"/>
        </w:rPr>
      </w:pPr>
    </w:p>
    <w:p w14:paraId="236A18A0" w14:textId="77777777" w:rsidR="00F9225F" w:rsidRDefault="005D6919" w:rsidP="00F25F21">
      <w:pPr>
        <w:rPr>
          <w:rFonts w:asciiTheme="minorHAnsi" w:hAnsiTheme="minorHAnsi" w:cstheme="minorHAnsi"/>
          <w:color w:val="000000"/>
          <w:sz w:val="22"/>
          <w:szCs w:val="22"/>
          <w:shd w:val="clear" w:color="auto" w:fill="FFFFFF"/>
        </w:rPr>
      </w:pPr>
      <w:r w:rsidRPr="00051263">
        <w:rPr>
          <w:rFonts w:asciiTheme="minorHAnsi" w:hAnsiTheme="minorHAnsi" w:cstheme="minorHAnsi"/>
          <w:color w:val="000000"/>
          <w:sz w:val="22"/>
          <w:szCs w:val="22"/>
          <w:shd w:val="clear" w:color="auto" w:fill="FFFFFF"/>
        </w:rPr>
        <w:t>Unknown at this time.</w:t>
      </w:r>
      <w:r w:rsidR="0079267D">
        <w:rPr>
          <w:rFonts w:asciiTheme="minorHAnsi" w:hAnsiTheme="minorHAnsi" w:cstheme="minorHAnsi"/>
          <w:color w:val="000000"/>
          <w:sz w:val="22"/>
          <w:szCs w:val="22"/>
          <w:shd w:val="clear" w:color="auto" w:fill="FFFFFF"/>
        </w:rPr>
        <w:t xml:space="preserve"> </w:t>
      </w:r>
    </w:p>
    <w:p w14:paraId="76D86C32" w14:textId="77777777" w:rsidR="00F9225F" w:rsidRDefault="00F9225F" w:rsidP="00F25F21">
      <w:pPr>
        <w:rPr>
          <w:rFonts w:asciiTheme="minorHAnsi" w:hAnsiTheme="minorHAnsi" w:cstheme="minorHAnsi"/>
          <w:color w:val="000000"/>
          <w:sz w:val="22"/>
          <w:szCs w:val="22"/>
          <w:shd w:val="clear" w:color="auto" w:fill="FFFFFF"/>
        </w:rPr>
      </w:pPr>
    </w:p>
    <w:p w14:paraId="052C77AB" w14:textId="6D89A16B" w:rsidR="005D6919" w:rsidRPr="00F9225F" w:rsidRDefault="0079267D" w:rsidP="00F25F21">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However, since the funds are not subject to CMIA, it is likely the funds may be treated similarly to program income in other federal awards.</w:t>
      </w:r>
      <w:r w:rsidR="00F9225F">
        <w:rPr>
          <w:rFonts w:asciiTheme="minorHAnsi" w:hAnsiTheme="minorHAnsi" w:cstheme="minorHAnsi"/>
          <w:color w:val="000000"/>
          <w:sz w:val="22"/>
          <w:szCs w:val="22"/>
          <w:shd w:val="clear" w:color="auto" w:fill="FFFFFF"/>
        </w:rPr>
        <w:t xml:space="preserve"> </w:t>
      </w:r>
      <w:r w:rsidR="00F9225F" w:rsidRPr="00F9225F">
        <w:rPr>
          <w:rFonts w:asciiTheme="minorHAnsi" w:hAnsiTheme="minorHAnsi" w:cstheme="minorHAnsi"/>
          <w:color w:val="000000"/>
          <w:sz w:val="22"/>
          <w:szCs w:val="22"/>
          <w:shd w:val="clear" w:color="auto" w:fill="FFFFFF"/>
        </w:rPr>
        <w:t>(Source: Eide Bailly 7/6)</w:t>
      </w:r>
    </w:p>
    <w:p w14:paraId="75B407E1" w14:textId="169F3D2D" w:rsidR="002F7E62" w:rsidRPr="00F9225F" w:rsidRDefault="002F7E62" w:rsidP="00F25F21">
      <w:pPr>
        <w:rPr>
          <w:rFonts w:asciiTheme="minorHAnsi" w:hAnsiTheme="minorHAnsi" w:cstheme="minorHAnsi"/>
          <w:b/>
          <w:bCs/>
          <w:color w:val="000000"/>
          <w:sz w:val="22"/>
          <w:szCs w:val="22"/>
          <w:shd w:val="clear" w:color="auto" w:fill="FFFFFF"/>
        </w:rPr>
      </w:pPr>
    </w:p>
    <w:p w14:paraId="7869293E" w14:textId="24A72F31" w:rsidR="00A2191F" w:rsidRDefault="00A2191F" w:rsidP="00A2191F">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6. CAN THE RECOVERY FUNDS BE USED TO PURCHASE A SMALL PIECE OF LAND TO BUILD AND DEVELOP A SOLID WASTE TRANSFER SITE? (WE ASSUME THAT COVID CONTAMINATED ITEMS END UP ONE WAY OR THE OTHER IN THESE DUMPSTER FACILITIES.</w:t>
      </w:r>
      <w:r w:rsidRPr="00F9225F">
        <w:rPr>
          <w:rFonts w:asciiTheme="minorHAnsi" w:hAnsiTheme="minorHAnsi" w:cstheme="minorHAnsi"/>
          <w:sz w:val="22"/>
          <w:szCs w:val="22"/>
        </w:rPr>
        <w:t>)</w:t>
      </w:r>
      <w:r w:rsidRPr="00F9225F">
        <w:rPr>
          <w:rFonts w:asciiTheme="minorHAnsi" w:hAnsiTheme="minorHAnsi" w:cstheme="minorHAnsi"/>
          <w:b/>
          <w:bCs/>
          <w:color w:val="000000"/>
          <w:sz w:val="22"/>
          <w:szCs w:val="22"/>
          <w:shd w:val="clear" w:color="auto" w:fill="FFFFFF"/>
        </w:rPr>
        <w:t xml:space="preserve"> </w:t>
      </w:r>
    </w:p>
    <w:p w14:paraId="3CCA258C" w14:textId="6ADA6EC5" w:rsidR="0024165A" w:rsidRDefault="0024165A" w:rsidP="00A2191F">
      <w:pPr>
        <w:rPr>
          <w:rFonts w:asciiTheme="minorHAnsi" w:hAnsiTheme="minorHAnsi" w:cstheme="minorHAnsi"/>
          <w:b/>
          <w:bCs/>
          <w:color w:val="000000"/>
          <w:sz w:val="22"/>
          <w:szCs w:val="22"/>
          <w:shd w:val="clear" w:color="auto" w:fill="FFFFFF"/>
        </w:rPr>
      </w:pPr>
    </w:p>
    <w:p w14:paraId="58D86F7B" w14:textId="7273AAC2" w:rsidR="00B745E8" w:rsidRDefault="00B745E8" w:rsidP="00A2191F">
      <w:pPr>
        <w:rPr>
          <w:rFonts w:asciiTheme="minorHAnsi" w:hAnsiTheme="minorHAnsi" w:cstheme="minorHAnsi"/>
          <w:b/>
          <w:bCs/>
          <w:color w:val="000000"/>
          <w:sz w:val="22"/>
          <w:szCs w:val="22"/>
          <w:shd w:val="clear" w:color="auto" w:fill="FFFFFF"/>
        </w:rPr>
      </w:pPr>
      <w:r w:rsidRPr="00CC1A30">
        <w:rPr>
          <w:rFonts w:asciiTheme="minorHAnsi" w:hAnsiTheme="minorHAnsi" w:cstheme="minorHAnsi"/>
          <w:color w:val="000000"/>
          <w:sz w:val="22"/>
          <w:szCs w:val="22"/>
          <w:shd w:val="clear" w:color="auto" w:fill="FFFFFF"/>
        </w:rPr>
        <w:t>Answer:</w:t>
      </w:r>
      <w:r>
        <w:rPr>
          <w:rFonts w:asciiTheme="minorHAnsi" w:hAnsiTheme="minorHAnsi" w:cstheme="minorHAnsi"/>
          <w:color w:val="000000"/>
          <w:sz w:val="22"/>
          <w:szCs w:val="22"/>
          <w:shd w:val="clear" w:color="auto" w:fill="FFFFFF"/>
        </w:rPr>
        <w:t xml:space="preserve">  Such capital assets would need to be </w:t>
      </w:r>
      <w:r w:rsidR="00BC6F77">
        <w:rPr>
          <w:rFonts w:asciiTheme="minorHAnsi" w:hAnsiTheme="minorHAnsi" w:cstheme="minorHAnsi"/>
          <w:color w:val="000000"/>
          <w:sz w:val="22"/>
          <w:szCs w:val="22"/>
          <w:shd w:val="clear" w:color="auto" w:fill="FFFFFF"/>
        </w:rPr>
        <w:t>an allowable cost in ARPA.  At the present time, it appears the only way this can be funded is if revenue losses where generated and such a purchase would be pay as you go</w:t>
      </w:r>
      <w:r w:rsidR="00924170">
        <w:rPr>
          <w:rFonts w:asciiTheme="minorHAnsi" w:hAnsiTheme="minorHAnsi" w:cstheme="minorHAnsi"/>
          <w:color w:val="000000"/>
          <w:sz w:val="22"/>
          <w:szCs w:val="22"/>
          <w:shd w:val="clear" w:color="auto" w:fill="FFFFFF"/>
        </w:rPr>
        <w:t xml:space="preserve"> spending for building new infrastructure (see #3 above).  </w:t>
      </w:r>
      <w:r w:rsidR="00F9225F" w:rsidRPr="00F9225F">
        <w:rPr>
          <w:rFonts w:asciiTheme="minorHAnsi" w:hAnsiTheme="minorHAnsi" w:cstheme="minorHAnsi"/>
          <w:color w:val="000000"/>
          <w:sz w:val="22"/>
          <w:szCs w:val="22"/>
          <w:shd w:val="clear" w:color="auto" w:fill="FFFFFF"/>
        </w:rPr>
        <w:t>(Source: Eide Bailly 7/6)</w:t>
      </w:r>
    </w:p>
    <w:p w14:paraId="0B87DD05" w14:textId="3BE3D48E" w:rsidR="0024165A" w:rsidRPr="00F9225F" w:rsidRDefault="0024165A" w:rsidP="00A2191F">
      <w:pPr>
        <w:rPr>
          <w:rFonts w:asciiTheme="minorHAnsi" w:hAnsiTheme="minorHAnsi" w:cstheme="minorHAnsi"/>
          <w:sz w:val="22"/>
          <w:szCs w:val="22"/>
        </w:rPr>
      </w:pPr>
    </w:p>
    <w:p w14:paraId="1149E6D5" w14:textId="67C67110" w:rsidR="00A2191F" w:rsidRPr="00F9225F" w:rsidRDefault="00A2191F" w:rsidP="00A2191F">
      <w:pPr>
        <w:rPr>
          <w:rFonts w:asciiTheme="minorHAnsi" w:hAnsiTheme="minorHAnsi" w:cstheme="minorHAnsi"/>
          <w:b/>
          <w:bCs/>
          <w:color w:val="000000"/>
          <w:sz w:val="22"/>
          <w:szCs w:val="22"/>
          <w:shd w:val="clear" w:color="auto" w:fill="FFFFFF"/>
        </w:rPr>
      </w:pPr>
    </w:p>
    <w:p w14:paraId="7919202E" w14:textId="4BB733B5" w:rsidR="00A2191F" w:rsidRDefault="00A2191F" w:rsidP="00A2191F">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7. CAN WE PAY FOR AN UPGRADE TO SPILLMAN FOR OUR RECORDS MANAGEMENT? (THIS WILL HELP US TRACK ANY POSITIVE COVID19 CASES WE MAY HAVE.)</w:t>
      </w:r>
    </w:p>
    <w:p w14:paraId="4E478C5B" w14:textId="29E06497" w:rsidR="00E2224E" w:rsidRDefault="00E2224E" w:rsidP="00A2191F">
      <w:pPr>
        <w:rPr>
          <w:rFonts w:asciiTheme="minorHAnsi" w:hAnsiTheme="minorHAnsi" w:cstheme="minorHAnsi"/>
          <w:b/>
          <w:bCs/>
          <w:color w:val="000000"/>
          <w:sz w:val="22"/>
          <w:szCs w:val="22"/>
          <w:shd w:val="clear" w:color="auto" w:fill="FFFFFF"/>
        </w:rPr>
      </w:pPr>
    </w:p>
    <w:p w14:paraId="207FAD0E" w14:textId="0440C98C" w:rsidR="00E2224E" w:rsidRPr="00F9225F" w:rsidRDefault="00E2224E" w:rsidP="00A2191F">
      <w:pPr>
        <w:rPr>
          <w:rFonts w:asciiTheme="minorHAnsi" w:hAnsiTheme="minorHAnsi" w:cstheme="minorHAnsi"/>
          <w:b/>
          <w:bCs/>
          <w:sz w:val="22"/>
          <w:szCs w:val="22"/>
        </w:rPr>
      </w:pPr>
      <w:r w:rsidRPr="00CC1A30">
        <w:rPr>
          <w:rFonts w:asciiTheme="minorHAnsi" w:hAnsiTheme="minorHAnsi" w:cstheme="minorHAnsi"/>
          <w:color w:val="000000"/>
          <w:sz w:val="22"/>
          <w:szCs w:val="22"/>
          <w:shd w:val="clear" w:color="auto" w:fill="FFFFFF"/>
        </w:rPr>
        <w:t>Answer:</w:t>
      </w:r>
      <w:r>
        <w:rPr>
          <w:rFonts w:asciiTheme="minorHAnsi" w:hAnsiTheme="minorHAnsi" w:cstheme="minorHAnsi"/>
          <w:color w:val="000000"/>
          <w:sz w:val="22"/>
          <w:szCs w:val="22"/>
          <w:shd w:val="clear" w:color="auto" w:fill="FFFFFF"/>
        </w:rPr>
        <w:t xml:space="preserve">  </w:t>
      </w:r>
      <w:r w:rsidR="00992D02">
        <w:rPr>
          <w:rFonts w:asciiTheme="minorHAnsi" w:hAnsiTheme="minorHAnsi" w:cstheme="minorHAnsi"/>
          <w:color w:val="000000"/>
          <w:sz w:val="22"/>
          <w:szCs w:val="22"/>
          <w:shd w:val="clear" w:color="auto" w:fill="FFFFFF"/>
        </w:rPr>
        <w:t>If the costs are related to COVID-19</w:t>
      </w:r>
      <w:r w:rsidR="00355593">
        <w:rPr>
          <w:rFonts w:asciiTheme="minorHAnsi" w:hAnsiTheme="minorHAnsi" w:cstheme="minorHAnsi"/>
          <w:color w:val="000000"/>
          <w:sz w:val="22"/>
          <w:szCs w:val="22"/>
          <w:shd w:val="clear" w:color="auto" w:fill="FFFFFF"/>
        </w:rPr>
        <w:t xml:space="preserve"> response / mitigation, then FAQ 2.1 includes enhancement of public health data systems as an allowable cost.</w:t>
      </w:r>
      <w:r w:rsidR="00F9225F">
        <w:rPr>
          <w:rFonts w:asciiTheme="minorHAnsi" w:hAnsiTheme="minorHAnsi" w:cstheme="minorHAnsi"/>
          <w:color w:val="000000"/>
          <w:sz w:val="22"/>
          <w:szCs w:val="22"/>
          <w:shd w:val="clear" w:color="auto" w:fill="FFFFFF"/>
        </w:rPr>
        <w:t xml:space="preserve"> </w:t>
      </w:r>
      <w:r w:rsidR="00F9225F" w:rsidRPr="00F9225F">
        <w:rPr>
          <w:rFonts w:asciiTheme="minorHAnsi" w:hAnsiTheme="minorHAnsi" w:cstheme="minorHAnsi"/>
          <w:color w:val="000000"/>
          <w:sz w:val="22"/>
          <w:szCs w:val="22"/>
          <w:shd w:val="clear" w:color="auto" w:fill="FFFFFF"/>
        </w:rPr>
        <w:t>(Source: Eide Bailly 7/6)</w:t>
      </w:r>
    </w:p>
    <w:p w14:paraId="5CEF0EE8" w14:textId="53F4722E" w:rsidR="00A2191F" w:rsidRPr="00F9225F" w:rsidRDefault="00A2191F" w:rsidP="00A2191F">
      <w:pPr>
        <w:rPr>
          <w:rFonts w:asciiTheme="minorHAnsi" w:hAnsiTheme="minorHAnsi" w:cstheme="minorHAnsi"/>
          <w:b/>
          <w:bCs/>
          <w:color w:val="000000"/>
          <w:sz w:val="22"/>
          <w:szCs w:val="22"/>
          <w:shd w:val="clear" w:color="auto" w:fill="FFFFFF"/>
        </w:rPr>
      </w:pPr>
    </w:p>
    <w:p w14:paraId="329388AD" w14:textId="0AFEFCA8" w:rsidR="00A2191F" w:rsidRPr="00F9225F" w:rsidRDefault="00A2191F" w:rsidP="00A2191F">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8. CAN WE ADD ON TO THE JAIL, SO WE CAN HAVE A QUARANTINE AREA FOR NEW INMATES COMING INTO THE JAIL?</w:t>
      </w:r>
      <w:r w:rsidR="008776BD" w:rsidRPr="00F9225F">
        <w:rPr>
          <w:rFonts w:asciiTheme="minorHAnsi" w:hAnsiTheme="minorHAnsi" w:cstheme="minorHAnsi"/>
          <w:b/>
          <w:bCs/>
          <w:color w:val="000000"/>
          <w:sz w:val="22"/>
          <w:szCs w:val="22"/>
          <w:shd w:val="clear" w:color="auto" w:fill="FFFFFF"/>
        </w:rPr>
        <w:t xml:space="preserve"> </w:t>
      </w:r>
      <w:r w:rsidR="00240ECD" w:rsidRPr="00F9225F">
        <w:rPr>
          <w:rFonts w:asciiTheme="minorHAnsi" w:hAnsiTheme="minorHAnsi" w:cstheme="minorHAnsi"/>
          <w:b/>
          <w:bCs/>
          <w:color w:val="000000"/>
          <w:sz w:val="22"/>
          <w:szCs w:val="22"/>
          <w:shd w:val="clear" w:color="auto" w:fill="FFFFFF"/>
        </w:rPr>
        <w:t xml:space="preserve"> </w:t>
      </w:r>
    </w:p>
    <w:p w14:paraId="41DBD52A" w14:textId="182B8C0D" w:rsidR="008776BD" w:rsidRDefault="008776BD" w:rsidP="00A2191F">
      <w:pPr>
        <w:rPr>
          <w:rFonts w:asciiTheme="minorHAnsi" w:hAnsiTheme="minorHAnsi" w:cstheme="minorHAnsi"/>
          <w:color w:val="000000"/>
          <w:sz w:val="22"/>
          <w:szCs w:val="22"/>
          <w:shd w:val="clear" w:color="auto" w:fill="FFFFFF"/>
        </w:rPr>
      </w:pPr>
    </w:p>
    <w:p w14:paraId="32387D73" w14:textId="22CC9B82" w:rsidR="00203D5E" w:rsidRPr="0043118F" w:rsidRDefault="00203D5E" w:rsidP="00203D5E">
      <w:pPr>
        <w:rPr>
          <w:rFonts w:asciiTheme="minorHAnsi" w:hAnsiTheme="minorHAnsi" w:cstheme="minorHAnsi"/>
          <w:b/>
          <w:bCs/>
          <w:sz w:val="22"/>
          <w:szCs w:val="22"/>
        </w:rPr>
      </w:pPr>
      <w:r w:rsidRPr="00CC1A30">
        <w:rPr>
          <w:rFonts w:asciiTheme="minorHAnsi" w:hAnsiTheme="minorHAnsi" w:cstheme="minorHAnsi"/>
          <w:color w:val="000000"/>
          <w:sz w:val="22"/>
          <w:szCs w:val="22"/>
          <w:shd w:val="clear" w:color="auto" w:fill="FFFFFF"/>
        </w:rPr>
        <w:t>Answer:</w:t>
      </w:r>
      <w:r>
        <w:rPr>
          <w:rFonts w:asciiTheme="minorHAnsi" w:hAnsiTheme="minorHAnsi" w:cstheme="minorHAnsi"/>
          <w:color w:val="000000"/>
          <w:sz w:val="22"/>
          <w:szCs w:val="22"/>
          <w:shd w:val="clear" w:color="auto" w:fill="FFFFFF"/>
        </w:rPr>
        <w:t xml:space="preserve">  If the costs are related to COVID-19 response / mitigation, then FAQ 2.1 </w:t>
      </w:r>
      <w:r w:rsidR="0043118F">
        <w:rPr>
          <w:rFonts w:asciiTheme="minorHAnsi" w:hAnsiTheme="minorHAnsi" w:cstheme="minorHAnsi"/>
          <w:color w:val="000000"/>
          <w:sz w:val="22"/>
          <w:szCs w:val="22"/>
          <w:shd w:val="clear" w:color="auto" w:fill="FFFFFF"/>
        </w:rPr>
        <w:t xml:space="preserve">has allowable costs </w:t>
      </w:r>
      <w:r>
        <w:rPr>
          <w:rFonts w:asciiTheme="minorHAnsi" w:hAnsiTheme="minorHAnsi" w:cstheme="minorHAnsi"/>
          <w:color w:val="000000"/>
          <w:sz w:val="22"/>
          <w:szCs w:val="22"/>
          <w:shd w:val="clear" w:color="auto" w:fill="FFFFFF"/>
        </w:rPr>
        <w:t>includ</w:t>
      </w:r>
      <w:r w:rsidR="0043118F">
        <w:rPr>
          <w:rFonts w:asciiTheme="minorHAnsi" w:hAnsiTheme="minorHAnsi" w:cstheme="minorHAnsi"/>
          <w:color w:val="000000"/>
          <w:sz w:val="22"/>
          <w:szCs w:val="22"/>
          <w:shd w:val="clear" w:color="auto" w:fill="FFFFFF"/>
        </w:rPr>
        <w:t>ing</w:t>
      </w:r>
      <w:r w:rsidR="0043118F" w:rsidRPr="00F9225F">
        <w:rPr>
          <w:rFonts w:asciiTheme="minorHAnsi" w:hAnsiTheme="minorHAnsi" w:cstheme="minorHAnsi"/>
          <w:sz w:val="22"/>
          <w:szCs w:val="22"/>
        </w:rPr>
        <w:t xml:space="preserve"> support for prevention, mitigation, or other services in congregate living facilities (e.g., nursing homes, </w:t>
      </w:r>
      <w:r w:rsidR="0043118F" w:rsidRPr="00F9225F">
        <w:rPr>
          <w:rFonts w:asciiTheme="minorHAnsi" w:hAnsiTheme="minorHAnsi" w:cstheme="minorHAnsi"/>
          <w:b/>
          <w:bCs/>
          <w:sz w:val="22"/>
          <w:szCs w:val="22"/>
        </w:rPr>
        <w:t>incarceration settings</w:t>
      </w:r>
      <w:r w:rsidR="0043118F" w:rsidRPr="00F9225F">
        <w:rPr>
          <w:rFonts w:asciiTheme="minorHAnsi" w:hAnsiTheme="minorHAnsi" w:cstheme="minorHAnsi"/>
          <w:sz w:val="22"/>
          <w:szCs w:val="22"/>
        </w:rPr>
        <w:t xml:space="preserve">, homeless shelters, group living facilities) and other key settings like schools; ventilation improvements in congregate settings, health care settings, or other key locations; enhancement of public health data systems; and other public health responses. Capital investments in public facilities to meet pandemic operational needs are also eligible, such as physical plant improvements to public hospitals and health clinics </w:t>
      </w:r>
      <w:r w:rsidR="0043118F" w:rsidRPr="00F9225F">
        <w:rPr>
          <w:rFonts w:asciiTheme="minorHAnsi" w:hAnsiTheme="minorHAnsi" w:cstheme="minorHAnsi"/>
          <w:b/>
          <w:bCs/>
          <w:sz w:val="22"/>
          <w:szCs w:val="22"/>
        </w:rPr>
        <w:t>or adaptations to public buildings to implement COVID-19 mitigation tactics. </w:t>
      </w:r>
      <w:r w:rsidR="00F9225F" w:rsidRPr="00F9225F">
        <w:rPr>
          <w:rFonts w:asciiTheme="minorHAnsi" w:hAnsiTheme="minorHAnsi" w:cstheme="minorHAnsi"/>
          <w:sz w:val="22"/>
          <w:szCs w:val="22"/>
        </w:rPr>
        <w:t>(Source: Eide Bailly 7/6)</w:t>
      </w:r>
    </w:p>
    <w:p w14:paraId="59A88D10" w14:textId="77777777" w:rsidR="00203D5E" w:rsidRPr="00F9225F" w:rsidRDefault="00203D5E" w:rsidP="00A2191F">
      <w:pPr>
        <w:rPr>
          <w:rFonts w:asciiTheme="minorHAnsi" w:hAnsiTheme="minorHAnsi" w:cstheme="minorHAnsi"/>
          <w:color w:val="000000"/>
          <w:sz w:val="22"/>
          <w:szCs w:val="22"/>
          <w:shd w:val="clear" w:color="auto" w:fill="FFFFFF"/>
        </w:rPr>
      </w:pPr>
    </w:p>
    <w:p w14:paraId="0E32F41E" w14:textId="139A821A" w:rsidR="00B673BC" w:rsidRPr="00F9225F" w:rsidRDefault="00A2191F" w:rsidP="00A2191F">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 xml:space="preserve">9. </w:t>
      </w:r>
      <w:r w:rsidR="00B673BC" w:rsidRPr="00F9225F">
        <w:rPr>
          <w:rFonts w:asciiTheme="minorHAnsi" w:hAnsiTheme="minorHAnsi" w:cstheme="minorHAnsi"/>
          <w:b/>
          <w:bCs/>
          <w:color w:val="000000"/>
          <w:sz w:val="22"/>
          <w:szCs w:val="22"/>
          <w:shd w:val="clear" w:color="auto" w:fill="FFFFFF"/>
        </w:rPr>
        <w:t>CAN WE USE THE FUNDS TO EXPAND AND REMODEL OUR CURRENT JUDICIAL BUILDING? (EMPLOYEES AND CITIZENS ARE UNABLE TO SOCIAL DISTANCE IN OFFICES, PUBLIC COUNTERS, RESTROOMS AND HALLWAYS. WE ARE STILL UNDER ORDER OF THE IDAHO SUPREME COURT TO SOCIAL DISTANCE 6 FEET. WE HAVE TO BRING JURORS IN THE BUILDING IN WAVES DUE TO SEATING CAPACITY IN COURT ROOMS.)</w:t>
      </w:r>
    </w:p>
    <w:p w14:paraId="297DEB20" w14:textId="5A38AB15" w:rsidR="004C489B" w:rsidRDefault="004C489B" w:rsidP="00A2191F">
      <w:pPr>
        <w:rPr>
          <w:rFonts w:asciiTheme="minorHAnsi" w:hAnsiTheme="minorHAnsi" w:cstheme="minorHAnsi"/>
          <w:b/>
          <w:bCs/>
          <w:color w:val="000000"/>
          <w:sz w:val="22"/>
          <w:szCs w:val="22"/>
          <w:shd w:val="clear" w:color="auto" w:fill="FFFFFF"/>
        </w:rPr>
      </w:pPr>
    </w:p>
    <w:p w14:paraId="6B42FEDA" w14:textId="1E767DB4" w:rsidR="004C489B" w:rsidRPr="00F9225F" w:rsidRDefault="00685AED" w:rsidP="00A2191F">
      <w:pPr>
        <w:rPr>
          <w:rFonts w:asciiTheme="minorHAnsi" w:hAnsiTheme="minorHAnsi" w:cstheme="minorHAnsi"/>
          <w:color w:val="000000"/>
          <w:sz w:val="22"/>
          <w:szCs w:val="22"/>
          <w:shd w:val="clear" w:color="auto" w:fill="FFFFFF"/>
        </w:rPr>
      </w:pPr>
      <w:r w:rsidRPr="00CC1A30">
        <w:rPr>
          <w:rFonts w:asciiTheme="minorHAnsi" w:hAnsiTheme="minorHAnsi" w:cstheme="minorHAnsi"/>
          <w:color w:val="000000"/>
          <w:sz w:val="22"/>
          <w:szCs w:val="22"/>
          <w:shd w:val="clear" w:color="auto" w:fill="FFFFFF"/>
        </w:rPr>
        <w:t>Answe</w:t>
      </w:r>
      <w:r>
        <w:rPr>
          <w:rFonts w:asciiTheme="minorHAnsi" w:hAnsiTheme="minorHAnsi" w:cstheme="minorHAnsi"/>
          <w:color w:val="000000"/>
          <w:sz w:val="22"/>
          <w:szCs w:val="22"/>
          <w:shd w:val="clear" w:color="auto" w:fill="FFFFFF"/>
        </w:rPr>
        <w:t xml:space="preserve">r: </w:t>
      </w:r>
      <w:r w:rsidR="004C489B" w:rsidRPr="00F9225F">
        <w:rPr>
          <w:rFonts w:asciiTheme="minorHAnsi" w:hAnsiTheme="minorHAnsi" w:cstheme="minorHAnsi"/>
          <w:color w:val="000000"/>
          <w:sz w:val="22"/>
          <w:szCs w:val="22"/>
          <w:shd w:val="clear" w:color="auto" w:fill="FFFFFF"/>
        </w:rPr>
        <w:t xml:space="preserve">Yes. If it’s a government building where you need to expand </w:t>
      </w:r>
      <w:r w:rsidR="00216D4B" w:rsidRPr="00F9225F">
        <w:rPr>
          <w:rFonts w:asciiTheme="minorHAnsi" w:hAnsiTheme="minorHAnsi" w:cstheme="minorHAnsi"/>
          <w:color w:val="000000"/>
          <w:sz w:val="22"/>
          <w:szCs w:val="22"/>
          <w:shd w:val="clear" w:color="auto" w:fill="FFFFFF"/>
        </w:rPr>
        <w:t>for</w:t>
      </w:r>
      <w:r w:rsidR="00FF6648" w:rsidRPr="00F9225F">
        <w:rPr>
          <w:rFonts w:asciiTheme="minorHAnsi" w:hAnsiTheme="minorHAnsi" w:cstheme="minorHAnsi"/>
          <w:color w:val="000000"/>
          <w:sz w:val="22"/>
          <w:szCs w:val="22"/>
          <w:shd w:val="clear" w:color="auto" w:fill="FFFFFF"/>
        </w:rPr>
        <w:t xml:space="preserve"> safety </w:t>
      </w:r>
      <w:r w:rsidR="007133E9" w:rsidRPr="00F9225F">
        <w:rPr>
          <w:rFonts w:asciiTheme="minorHAnsi" w:hAnsiTheme="minorHAnsi" w:cstheme="minorHAnsi"/>
          <w:color w:val="000000"/>
          <w:sz w:val="22"/>
          <w:szCs w:val="22"/>
          <w:shd w:val="clear" w:color="auto" w:fill="FFFFFF"/>
        </w:rPr>
        <w:t xml:space="preserve">directly </w:t>
      </w:r>
      <w:r w:rsidR="000C2549" w:rsidRPr="00F9225F">
        <w:rPr>
          <w:rFonts w:asciiTheme="minorHAnsi" w:hAnsiTheme="minorHAnsi" w:cstheme="minorHAnsi"/>
          <w:color w:val="000000"/>
          <w:sz w:val="22"/>
          <w:szCs w:val="22"/>
          <w:shd w:val="clear" w:color="auto" w:fill="FFFFFF"/>
        </w:rPr>
        <w:t>related to the pandemic</w:t>
      </w:r>
      <w:r w:rsidR="007A0505" w:rsidRPr="00F9225F">
        <w:rPr>
          <w:rFonts w:asciiTheme="minorHAnsi" w:hAnsiTheme="minorHAnsi" w:cstheme="minorHAnsi"/>
          <w:color w:val="000000"/>
          <w:sz w:val="22"/>
          <w:szCs w:val="22"/>
          <w:shd w:val="clear" w:color="auto" w:fill="FFFFFF"/>
        </w:rPr>
        <w:t xml:space="preserve"> (</w:t>
      </w:r>
      <w:r w:rsidR="007133E9" w:rsidRPr="00F9225F">
        <w:rPr>
          <w:rFonts w:asciiTheme="minorHAnsi" w:hAnsiTheme="minorHAnsi" w:cstheme="minorHAnsi"/>
          <w:color w:val="000000"/>
          <w:sz w:val="22"/>
          <w:szCs w:val="22"/>
          <w:shd w:val="clear" w:color="auto" w:fill="FFFFFF"/>
        </w:rPr>
        <w:t>NACo</w:t>
      </w:r>
      <w:r w:rsidR="002B5839" w:rsidRPr="00F9225F">
        <w:rPr>
          <w:rFonts w:asciiTheme="minorHAnsi" w:hAnsiTheme="minorHAnsi" w:cstheme="minorHAnsi"/>
          <w:color w:val="000000"/>
          <w:sz w:val="22"/>
          <w:szCs w:val="22"/>
          <w:shd w:val="clear" w:color="auto" w:fill="FFFFFF"/>
        </w:rPr>
        <w:t>, Understanding Eligible Use of the Fiscal Recovery Funds: Public Health Response webinar, 06/29).</w:t>
      </w:r>
      <w:r>
        <w:rPr>
          <w:rFonts w:asciiTheme="minorHAnsi" w:hAnsiTheme="minorHAnsi" w:cstheme="minorHAnsi"/>
          <w:color w:val="000000"/>
          <w:sz w:val="22"/>
          <w:szCs w:val="22"/>
          <w:shd w:val="clear" w:color="auto" w:fill="FFFFFF"/>
        </w:rPr>
        <w:t xml:space="preserve">  (See also previous questions on FAQ 2.1).</w:t>
      </w:r>
    </w:p>
    <w:p w14:paraId="598AE266" w14:textId="62121D8B" w:rsidR="00A2191F" w:rsidRPr="00F9225F" w:rsidRDefault="00A2191F" w:rsidP="00A2191F">
      <w:pPr>
        <w:rPr>
          <w:rFonts w:asciiTheme="minorHAnsi" w:hAnsiTheme="minorHAnsi" w:cstheme="minorHAnsi"/>
          <w:b/>
          <w:bCs/>
          <w:color w:val="000000"/>
          <w:sz w:val="22"/>
          <w:szCs w:val="22"/>
          <w:shd w:val="clear" w:color="auto" w:fill="FFFFFF"/>
        </w:rPr>
      </w:pPr>
    </w:p>
    <w:p w14:paraId="5E9C4997" w14:textId="5588CA91" w:rsidR="00F059A0" w:rsidRPr="00F9225F" w:rsidRDefault="00B673BC" w:rsidP="00A2191F">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10</w:t>
      </w:r>
      <w:r w:rsidR="00F059A0" w:rsidRPr="00F9225F">
        <w:rPr>
          <w:rFonts w:asciiTheme="minorHAnsi" w:hAnsiTheme="minorHAnsi" w:cstheme="minorHAnsi"/>
          <w:b/>
          <w:bCs/>
          <w:color w:val="000000"/>
          <w:sz w:val="22"/>
          <w:szCs w:val="22"/>
          <w:shd w:val="clear" w:color="auto" w:fill="FFFFFF"/>
        </w:rPr>
        <w:t>a</w:t>
      </w:r>
      <w:r w:rsidRPr="00F9225F">
        <w:rPr>
          <w:rFonts w:asciiTheme="minorHAnsi" w:hAnsiTheme="minorHAnsi" w:cstheme="minorHAnsi"/>
          <w:b/>
          <w:bCs/>
          <w:color w:val="000000"/>
          <w:sz w:val="22"/>
          <w:szCs w:val="22"/>
          <w:shd w:val="clear" w:color="auto" w:fill="FFFFFF"/>
        </w:rPr>
        <w:t xml:space="preserve">. CAN WE GIVE BONUSES USING THE PREMIUM PAY? </w:t>
      </w:r>
    </w:p>
    <w:p w14:paraId="7BD00499" w14:textId="79594C83" w:rsidR="00F059A0" w:rsidRDefault="00F059A0" w:rsidP="00A2191F">
      <w:pPr>
        <w:rPr>
          <w:rFonts w:asciiTheme="minorHAnsi" w:hAnsiTheme="minorHAnsi" w:cstheme="minorHAnsi"/>
          <w:b/>
          <w:bCs/>
          <w:color w:val="000000"/>
          <w:sz w:val="22"/>
          <w:szCs w:val="22"/>
          <w:shd w:val="clear" w:color="auto" w:fill="FFFFFF"/>
        </w:rPr>
      </w:pPr>
    </w:p>
    <w:p w14:paraId="10324E64" w14:textId="77777777" w:rsidR="00174673" w:rsidRDefault="00575FA8" w:rsidP="00A2191F">
      <w:pPr>
        <w:rPr>
          <w:rFonts w:asciiTheme="minorHAnsi" w:hAnsiTheme="minorHAnsi" w:cstheme="minorHAnsi"/>
          <w:color w:val="000000"/>
          <w:sz w:val="22"/>
          <w:szCs w:val="22"/>
          <w:shd w:val="clear" w:color="auto" w:fill="FFFFFF"/>
        </w:rPr>
      </w:pPr>
      <w:r w:rsidRPr="00CC1A30">
        <w:rPr>
          <w:rFonts w:asciiTheme="minorHAnsi" w:hAnsiTheme="minorHAnsi" w:cstheme="minorHAnsi"/>
          <w:color w:val="000000"/>
          <w:sz w:val="22"/>
          <w:szCs w:val="22"/>
          <w:shd w:val="clear" w:color="auto" w:fill="FFFFFF"/>
        </w:rPr>
        <w:t>Answe</w:t>
      </w:r>
      <w:r>
        <w:rPr>
          <w:rFonts w:asciiTheme="minorHAnsi" w:hAnsiTheme="minorHAnsi" w:cstheme="minorHAnsi"/>
          <w:color w:val="000000"/>
          <w:sz w:val="22"/>
          <w:szCs w:val="22"/>
          <w:shd w:val="clear" w:color="auto" w:fill="FFFFFF"/>
        </w:rPr>
        <w:t xml:space="preserve">r: See FAQs </w:t>
      </w:r>
      <w:r w:rsidR="00634234">
        <w:rPr>
          <w:rFonts w:asciiTheme="minorHAnsi" w:hAnsiTheme="minorHAnsi" w:cstheme="minorHAnsi"/>
          <w:color w:val="000000"/>
          <w:sz w:val="22"/>
          <w:szCs w:val="22"/>
          <w:shd w:val="clear" w:color="auto" w:fill="FFFFFF"/>
        </w:rPr>
        <w:t>5.1 – 5.3 on premium pay.  The workers would have to be declared essential and the premium pay would be limited to</w:t>
      </w:r>
      <w:r w:rsidR="00806E4C">
        <w:rPr>
          <w:rFonts w:asciiTheme="minorHAnsi" w:hAnsiTheme="minorHAnsi" w:cstheme="minorHAnsi"/>
          <w:color w:val="000000"/>
          <w:sz w:val="22"/>
          <w:szCs w:val="22"/>
          <w:shd w:val="clear" w:color="auto" w:fill="FFFFFF"/>
        </w:rPr>
        <w:t xml:space="preserve"> (at most)</w:t>
      </w:r>
      <w:r w:rsidR="00634234">
        <w:rPr>
          <w:rFonts w:asciiTheme="minorHAnsi" w:hAnsiTheme="minorHAnsi" w:cstheme="minorHAnsi"/>
          <w:color w:val="000000"/>
          <w:sz w:val="22"/>
          <w:szCs w:val="22"/>
          <w:shd w:val="clear" w:color="auto" w:fill="FFFFFF"/>
        </w:rPr>
        <w:t xml:space="preserve"> 150% of the gre</w:t>
      </w:r>
      <w:r w:rsidR="00806E4C">
        <w:rPr>
          <w:rFonts w:asciiTheme="minorHAnsi" w:hAnsiTheme="minorHAnsi" w:cstheme="minorHAnsi"/>
          <w:color w:val="000000"/>
          <w:sz w:val="22"/>
          <w:szCs w:val="22"/>
          <w:shd w:val="clear" w:color="auto" w:fill="FFFFFF"/>
        </w:rPr>
        <w:t>a</w:t>
      </w:r>
      <w:r w:rsidR="00634234">
        <w:rPr>
          <w:rFonts w:asciiTheme="minorHAnsi" w:hAnsiTheme="minorHAnsi" w:cstheme="minorHAnsi"/>
          <w:color w:val="000000"/>
          <w:sz w:val="22"/>
          <w:szCs w:val="22"/>
          <w:shd w:val="clear" w:color="auto" w:fill="FFFFFF"/>
        </w:rPr>
        <w:t>ter of the state or county average annual</w:t>
      </w:r>
      <w:r w:rsidR="00806E4C">
        <w:rPr>
          <w:rFonts w:asciiTheme="minorHAnsi" w:hAnsiTheme="minorHAnsi" w:cstheme="minorHAnsi"/>
          <w:color w:val="000000"/>
          <w:sz w:val="22"/>
          <w:szCs w:val="22"/>
          <w:shd w:val="clear" w:color="auto" w:fill="FFFFFF"/>
        </w:rPr>
        <w:t xml:space="preserve"> wage, without specific justification on how the pay responds to the needs of the identified workers.</w:t>
      </w:r>
    </w:p>
    <w:p w14:paraId="1EF2EE5F" w14:textId="77777777" w:rsidR="00174673" w:rsidRDefault="00174673" w:rsidP="00A2191F">
      <w:pPr>
        <w:rPr>
          <w:rFonts w:asciiTheme="minorHAnsi" w:hAnsiTheme="minorHAnsi" w:cstheme="minorHAnsi"/>
          <w:color w:val="000000"/>
          <w:sz w:val="22"/>
          <w:szCs w:val="22"/>
          <w:shd w:val="clear" w:color="auto" w:fill="FFFFFF"/>
        </w:rPr>
      </w:pPr>
    </w:p>
    <w:p w14:paraId="55A42984" w14:textId="77777777" w:rsidR="00174673" w:rsidRPr="00F9225F" w:rsidRDefault="00174673" w:rsidP="00F9225F">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r w:rsidRPr="00F9225F">
        <w:rPr>
          <w:rFonts w:asciiTheme="minorHAnsi" w:hAnsiTheme="minorHAnsi" w:cstheme="minorHAnsi"/>
          <w:color w:val="000000"/>
          <w:sz w:val="22"/>
          <w:szCs w:val="22"/>
          <w:shd w:val="clear" w:color="auto" w:fill="FFFFFF"/>
        </w:rPr>
        <w:t>Essential workers are those in critical infrastructure sectors who regularly perform in- person work, interact with others at work, or physically handle items handled by others. </w:t>
      </w:r>
    </w:p>
    <w:p w14:paraId="15D984B2" w14:textId="77777777" w:rsidR="00174673" w:rsidRPr="00F9225F" w:rsidRDefault="00174673">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r w:rsidRPr="00F9225F">
        <w:rPr>
          <w:rFonts w:asciiTheme="minorHAnsi" w:hAnsiTheme="minorHAnsi" w:cstheme="minorHAnsi"/>
          <w:color w:val="000000"/>
          <w:sz w:val="22"/>
          <w:szCs w:val="22"/>
          <w:shd w:val="clear" w:color="auto" w:fill="FFFFFF"/>
        </w:rPr>
        <w:t> </w:t>
      </w:r>
    </w:p>
    <w:p w14:paraId="54C46F0A" w14:textId="6CAB7605" w:rsidR="00174673" w:rsidRPr="00F9225F" w:rsidRDefault="00174673" w:rsidP="00F9225F">
      <w:pPr>
        <w:pStyle w:val="paragraph"/>
        <w:spacing w:before="0" w:beforeAutospacing="0" w:after="0" w:afterAutospacing="0"/>
        <w:ind w:right="210"/>
        <w:textAlignment w:val="baseline"/>
        <w:rPr>
          <w:rFonts w:asciiTheme="minorHAnsi" w:hAnsiTheme="minorHAnsi" w:cstheme="minorHAnsi"/>
          <w:color w:val="000000"/>
          <w:sz w:val="22"/>
          <w:szCs w:val="22"/>
          <w:shd w:val="clear" w:color="auto" w:fill="FFFFFF"/>
        </w:rPr>
      </w:pPr>
      <w:r w:rsidRPr="00F9225F">
        <w:rPr>
          <w:rFonts w:asciiTheme="minorHAnsi" w:hAnsiTheme="minorHAnsi" w:cstheme="minorHAnsi"/>
          <w:color w:val="000000"/>
          <w:sz w:val="22"/>
          <w:szCs w:val="22"/>
          <w:shd w:val="clear" w:color="auto" w:fill="FFFFFF"/>
        </w:rPr>
        <w:t>Critical infrastructure sectors include healthcare, education and childcare, transportation, sanitation, grocery and food production, and public health and safety, among others, as provided in the Interim Final Rule. Governments receiving Fiscal Recovery Funds have the discretion to add additional sectors to this list, so long as the sectors are considered critical to protect the health and well-being of residents. </w:t>
      </w:r>
      <w:r w:rsidR="00F9225F" w:rsidRPr="00F9225F">
        <w:rPr>
          <w:rFonts w:asciiTheme="minorHAnsi" w:hAnsiTheme="minorHAnsi" w:cstheme="minorHAnsi"/>
          <w:color w:val="000000"/>
          <w:sz w:val="22"/>
          <w:szCs w:val="22"/>
          <w:shd w:val="clear" w:color="auto" w:fill="FFFFFF"/>
        </w:rPr>
        <w:t>(Source: Eide Bailly 7/6)</w:t>
      </w:r>
    </w:p>
    <w:p w14:paraId="71D94894" w14:textId="74F610E4" w:rsidR="00575FA8" w:rsidRPr="00F9225F" w:rsidRDefault="00634234" w:rsidP="00A2191F">
      <w:pPr>
        <w:rPr>
          <w:rFonts w:asciiTheme="minorHAnsi" w:hAnsiTheme="minorHAnsi" w:cstheme="minorHAnsi"/>
          <w:b/>
          <w:bCs/>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p>
    <w:p w14:paraId="5C904388" w14:textId="77777777" w:rsidR="00F059A0" w:rsidRPr="00F9225F" w:rsidRDefault="00F059A0" w:rsidP="00A2191F">
      <w:pPr>
        <w:rPr>
          <w:rFonts w:asciiTheme="minorHAnsi" w:hAnsiTheme="minorHAnsi" w:cstheme="minorHAnsi"/>
          <w:b/>
          <w:bCs/>
          <w:color w:val="000000"/>
          <w:sz w:val="22"/>
          <w:szCs w:val="22"/>
          <w:shd w:val="clear" w:color="auto" w:fill="FFFFFF"/>
        </w:rPr>
      </w:pPr>
    </w:p>
    <w:p w14:paraId="319A012C" w14:textId="6670611A" w:rsidR="00B673BC" w:rsidRDefault="00F059A0" w:rsidP="00A2191F">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 xml:space="preserve">10b. </w:t>
      </w:r>
      <w:r w:rsidR="00B673BC" w:rsidRPr="00F9225F">
        <w:rPr>
          <w:rFonts w:asciiTheme="minorHAnsi" w:hAnsiTheme="minorHAnsi" w:cstheme="minorHAnsi"/>
          <w:b/>
          <w:bCs/>
          <w:color w:val="000000"/>
          <w:sz w:val="22"/>
          <w:szCs w:val="22"/>
          <w:shd w:val="clear" w:color="auto" w:fill="FFFFFF"/>
        </w:rPr>
        <w:t>IF WE DO, DO THE EMPLOYEES FALL UNDER THE HATCH ACT MEANING THEY CANNOT RUN FOR POLITICAL OFFICE?</w:t>
      </w:r>
    </w:p>
    <w:p w14:paraId="0049FFF6" w14:textId="4007FB8E" w:rsidR="008560CA" w:rsidRDefault="008560CA" w:rsidP="00A2191F">
      <w:pPr>
        <w:rPr>
          <w:rFonts w:asciiTheme="minorHAnsi" w:hAnsiTheme="minorHAnsi" w:cstheme="minorHAnsi"/>
          <w:b/>
          <w:bCs/>
          <w:color w:val="000000"/>
          <w:sz w:val="22"/>
          <w:szCs w:val="22"/>
          <w:shd w:val="clear" w:color="auto" w:fill="FFFFFF"/>
        </w:rPr>
      </w:pPr>
    </w:p>
    <w:p w14:paraId="0D4A4809" w14:textId="7A42B094" w:rsidR="008560CA" w:rsidRDefault="008560CA" w:rsidP="00A2191F">
      <w:pPr>
        <w:rPr>
          <w:rFonts w:asciiTheme="minorHAnsi" w:hAnsiTheme="minorHAnsi" w:cstheme="minorHAnsi"/>
          <w:b/>
          <w:bCs/>
          <w:color w:val="000000"/>
          <w:sz w:val="22"/>
          <w:szCs w:val="22"/>
          <w:shd w:val="clear" w:color="auto" w:fill="FFFFFF"/>
        </w:rPr>
      </w:pPr>
      <w:r w:rsidRPr="00CC1A30">
        <w:rPr>
          <w:rFonts w:asciiTheme="minorHAnsi" w:hAnsiTheme="minorHAnsi" w:cstheme="minorHAnsi"/>
          <w:color w:val="000000"/>
          <w:sz w:val="22"/>
          <w:szCs w:val="22"/>
          <w:shd w:val="clear" w:color="auto" w:fill="FFFFFF"/>
        </w:rPr>
        <w:t>Answe</w:t>
      </w:r>
      <w:r>
        <w:rPr>
          <w:rFonts w:asciiTheme="minorHAnsi" w:hAnsiTheme="minorHAnsi" w:cstheme="minorHAnsi"/>
          <w:color w:val="000000"/>
          <w:sz w:val="22"/>
          <w:szCs w:val="22"/>
          <w:shd w:val="clear" w:color="auto" w:fill="FFFFFF"/>
        </w:rPr>
        <w:t>r: This appears to be a state-specific constraint – unable to answer.</w:t>
      </w:r>
    </w:p>
    <w:p w14:paraId="644A56AD" w14:textId="77777777" w:rsidR="008560CA" w:rsidRPr="00F9225F" w:rsidRDefault="008560CA" w:rsidP="00A2191F">
      <w:pPr>
        <w:rPr>
          <w:rFonts w:asciiTheme="minorHAnsi" w:hAnsiTheme="minorHAnsi" w:cstheme="minorHAnsi"/>
          <w:b/>
          <w:bCs/>
          <w:color w:val="000000"/>
          <w:sz w:val="22"/>
          <w:szCs w:val="22"/>
          <w:shd w:val="clear" w:color="auto" w:fill="FFFFFF"/>
        </w:rPr>
      </w:pPr>
    </w:p>
    <w:p w14:paraId="68FFD8BD" w14:textId="77777777" w:rsidR="00A3694F" w:rsidRPr="00F9225F" w:rsidRDefault="00A3694F" w:rsidP="00A2191F">
      <w:pPr>
        <w:rPr>
          <w:rFonts w:asciiTheme="minorHAnsi" w:hAnsiTheme="minorHAnsi" w:cstheme="minorHAnsi"/>
          <w:sz w:val="22"/>
          <w:szCs w:val="22"/>
        </w:rPr>
      </w:pPr>
    </w:p>
    <w:p w14:paraId="505833F2" w14:textId="2D0B92EC" w:rsidR="00A2191F" w:rsidRPr="00F9225F" w:rsidRDefault="00B673BC" w:rsidP="00A2191F">
      <w:pPr>
        <w:rPr>
          <w:rFonts w:asciiTheme="minorHAnsi" w:hAnsiTheme="minorHAnsi" w:cstheme="minorHAnsi"/>
          <w:sz w:val="22"/>
          <w:szCs w:val="22"/>
        </w:rPr>
      </w:pPr>
      <w:r w:rsidRPr="00F9225F">
        <w:rPr>
          <w:rFonts w:asciiTheme="minorHAnsi" w:hAnsiTheme="minorHAnsi" w:cstheme="minorHAnsi"/>
          <w:b/>
          <w:bCs/>
          <w:sz w:val="22"/>
          <w:szCs w:val="22"/>
        </w:rPr>
        <w:t>11.</w:t>
      </w:r>
      <w:r w:rsidRPr="00F9225F">
        <w:rPr>
          <w:rFonts w:asciiTheme="minorHAnsi" w:hAnsiTheme="minorHAnsi" w:cstheme="minorHAnsi"/>
          <w:sz w:val="22"/>
          <w:szCs w:val="22"/>
        </w:rPr>
        <w:t xml:space="preserve"> </w:t>
      </w:r>
      <w:r w:rsidR="00A2191F" w:rsidRPr="00F9225F">
        <w:rPr>
          <w:rFonts w:asciiTheme="minorHAnsi" w:hAnsiTheme="minorHAnsi" w:cstheme="minorHAnsi"/>
          <w:b/>
          <w:bCs/>
          <w:color w:val="000000"/>
          <w:sz w:val="22"/>
          <w:szCs w:val="22"/>
          <w:shd w:val="clear" w:color="auto" w:fill="FFFFFF"/>
        </w:rPr>
        <w:t>WHEN CALCULATING REVENUE LOSS, THE GUIDANCE IS THAT FEDERAL TRANSFERS (CARES ACT FUNDS WERE EXAMPLE GIVEN) ARE TO BE EXCLUDED. DOES THIS INCLUDE PILT, SRS AND OTHER FEDERAL GRANTS (LHTAC, EMPG, HAVA ETC.)? WHAT ABOUT OTHER GRANTS IN GENERAL? THESE ARE VARIABLE BUT ALSO SIGNIFICANTLY IMPACT REVENUE.</w:t>
      </w:r>
    </w:p>
    <w:p w14:paraId="62CDB503" w14:textId="77777777" w:rsidR="00A2191F" w:rsidRPr="00F9225F" w:rsidRDefault="00A2191F" w:rsidP="00A2191F">
      <w:pPr>
        <w:rPr>
          <w:rFonts w:asciiTheme="minorHAnsi" w:hAnsiTheme="minorHAnsi" w:cstheme="minorHAnsi"/>
          <w:b/>
          <w:bCs/>
          <w:color w:val="000000"/>
          <w:sz w:val="22"/>
          <w:szCs w:val="22"/>
          <w:shd w:val="clear" w:color="auto" w:fill="FFFFFF"/>
        </w:rPr>
      </w:pPr>
    </w:p>
    <w:p w14:paraId="08A615BA" w14:textId="0CD487BF" w:rsidR="00A2191F" w:rsidRPr="00F9225F" w:rsidRDefault="00A2191F" w:rsidP="00A2191F">
      <w:pPr>
        <w:rPr>
          <w:rFonts w:asciiTheme="minorHAnsi" w:hAnsiTheme="minorHAnsi" w:cstheme="minorHAnsi"/>
          <w:sz w:val="22"/>
          <w:szCs w:val="22"/>
        </w:rPr>
      </w:pPr>
      <w:r w:rsidRPr="00F9225F">
        <w:rPr>
          <w:rFonts w:asciiTheme="minorHAnsi" w:hAnsiTheme="minorHAnsi" w:cstheme="minorHAnsi"/>
          <w:color w:val="000000"/>
          <w:sz w:val="22"/>
          <w:szCs w:val="22"/>
          <w:shd w:val="clear" w:color="auto" w:fill="FFFFFF"/>
        </w:rPr>
        <w:t>Intergovernmental revenue from the Federal Government cannot be included when calculating revenue loss. See figure below for more information regarding allowable sources of revenue and excluded sources of revenue (Source: U.S. Treasury FAQs, accessed 06/24)</w:t>
      </w:r>
    </w:p>
    <w:p w14:paraId="480A5B2A" w14:textId="77777777" w:rsidR="00A2191F" w:rsidRPr="00F9225F" w:rsidRDefault="00A2191F" w:rsidP="00A2191F">
      <w:pPr>
        <w:rPr>
          <w:rFonts w:asciiTheme="minorHAnsi" w:hAnsiTheme="minorHAnsi" w:cstheme="minorHAnsi"/>
          <w:sz w:val="22"/>
          <w:szCs w:val="22"/>
        </w:rPr>
      </w:pPr>
    </w:p>
    <w:p w14:paraId="75FAAA41" w14:textId="15EB25E3" w:rsidR="002F7E62" w:rsidRPr="00F9225F" w:rsidRDefault="002F7E62" w:rsidP="00F25F21">
      <w:pPr>
        <w:rPr>
          <w:rFonts w:asciiTheme="minorHAnsi" w:hAnsiTheme="minorHAnsi" w:cstheme="minorHAnsi"/>
          <w:b/>
          <w:bCs/>
          <w:sz w:val="22"/>
          <w:szCs w:val="22"/>
        </w:rPr>
      </w:pPr>
      <w:r w:rsidRPr="00F9225F">
        <w:rPr>
          <w:rFonts w:asciiTheme="minorHAnsi" w:hAnsiTheme="minorHAnsi" w:cstheme="minorHAnsi"/>
          <w:noProof/>
          <w:sz w:val="22"/>
          <w:szCs w:val="22"/>
        </w:rPr>
        <w:lastRenderedPageBreak/>
        <w:drawing>
          <wp:inline distT="0" distB="0" distL="0" distR="0" wp14:anchorId="791923FE" wp14:editId="6F23A9BE">
            <wp:extent cx="5165659" cy="389823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923" t="1501" r="8" b="1766"/>
                    <a:stretch/>
                  </pic:blipFill>
                  <pic:spPr bwMode="auto">
                    <a:xfrm>
                      <a:off x="0" y="0"/>
                      <a:ext cx="5204029" cy="3927186"/>
                    </a:xfrm>
                    <a:prstGeom prst="rect">
                      <a:avLst/>
                    </a:prstGeom>
                    <a:ln>
                      <a:noFill/>
                    </a:ln>
                    <a:extLst>
                      <a:ext uri="{53640926-AAD7-44D8-BBD7-CCE9431645EC}">
                        <a14:shadowObscured xmlns:a14="http://schemas.microsoft.com/office/drawing/2010/main"/>
                      </a:ext>
                    </a:extLst>
                  </pic:spPr>
                </pic:pic>
              </a:graphicData>
            </a:graphic>
          </wp:inline>
        </w:drawing>
      </w:r>
    </w:p>
    <w:p w14:paraId="2A62477F" w14:textId="603E545D" w:rsidR="00F25F21" w:rsidRPr="00F9225F" w:rsidRDefault="00F25F21" w:rsidP="00F25F21">
      <w:pPr>
        <w:rPr>
          <w:rFonts w:asciiTheme="minorHAnsi" w:hAnsiTheme="minorHAnsi" w:cstheme="minorHAnsi"/>
          <w:sz w:val="22"/>
          <w:szCs w:val="22"/>
        </w:rPr>
      </w:pPr>
    </w:p>
    <w:p w14:paraId="087B04FF" w14:textId="11D2EA38" w:rsidR="00B673BC" w:rsidRPr="00F9225F" w:rsidRDefault="00B673BC" w:rsidP="00B673BC">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sz w:val="22"/>
          <w:szCs w:val="22"/>
        </w:rPr>
        <w:t xml:space="preserve">12. </w:t>
      </w:r>
      <w:r w:rsidRPr="00F9225F">
        <w:rPr>
          <w:rFonts w:asciiTheme="minorHAnsi" w:hAnsiTheme="minorHAnsi" w:cstheme="minorHAnsi"/>
          <w:b/>
          <w:bCs/>
          <w:color w:val="000000"/>
          <w:sz w:val="22"/>
          <w:szCs w:val="22"/>
          <w:shd w:val="clear" w:color="auto" w:fill="FFFFFF"/>
        </w:rPr>
        <w:t>IS REPORTING REQUIRED IF A SUBRECIPIENT RECEIVES LESS THAN $50,000?</w:t>
      </w:r>
      <w:r w:rsidR="00A3694F" w:rsidRPr="00F9225F">
        <w:rPr>
          <w:rFonts w:asciiTheme="minorHAnsi" w:hAnsiTheme="minorHAnsi" w:cstheme="minorHAnsi"/>
          <w:b/>
          <w:bCs/>
          <w:color w:val="000000"/>
          <w:sz w:val="22"/>
          <w:szCs w:val="22"/>
          <w:shd w:val="clear" w:color="auto" w:fill="FFFFFF"/>
        </w:rPr>
        <w:t xml:space="preserve"> </w:t>
      </w:r>
    </w:p>
    <w:p w14:paraId="63700EF4" w14:textId="5CFA91B6" w:rsidR="00A3694F" w:rsidRPr="00F9225F" w:rsidRDefault="00A3694F" w:rsidP="00B673BC">
      <w:pPr>
        <w:rPr>
          <w:rFonts w:asciiTheme="minorHAnsi" w:hAnsiTheme="minorHAnsi" w:cstheme="minorHAnsi"/>
          <w:b/>
          <w:bCs/>
          <w:color w:val="000000"/>
          <w:sz w:val="22"/>
          <w:szCs w:val="22"/>
          <w:shd w:val="clear" w:color="auto" w:fill="FFFFFF"/>
        </w:rPr>
      </w:pPr>
    </w:p>
    <w:p w14:paraId="16FE72B5" w14:textId="38124753" w:rsidR="00A3694F" w:rsidRPr="00F9225F" w:rsidRDefault="00A3694F" w:rsidP="00A3694F">
      <w:pPr>
        <w:rPr>
          <w:rFonts w:asciiTheme="minorHAnsi" w:hAnsiTheme="minorHAnsi" w:cstheme="minorHAnsi"/>
          <w:sz w:val="22"/>
          <w:szCs w:val="22"/>
        </w:rPr>
      </w:pPr>
      <w:r w:rsidRPr="00F9225F">
        <w:rPr>
          <w:rFonts w:asciiTheme="minorHAnsi" w:hAnsiTheme="minorHAnsi" w:cstheme="minorHAnsi"/>
          <w:color w:val="222222"/>
          <w:sz w:val="22"/>
          <w:szCs w:val="22"/>
          <w:shd w:val="clear" w:color="auto" w:fill="FFFFFF"/>
        </w:rPr>
        <w:t>The reporting requirements (at a detailed level) have not been finalized yet. Consistent with CARES Act, contracts and subawards &gt; $50,000 required additional disclosure and reporting. Although agreements under $50,000 will likely not need additional disclosure, the use of the funds (i.e. what they were for) will still likely need to be reported or categorized. (Source: Eide Bailly, 06/29)</w:t>
      </w:r>
    </w:p>
    <w:p w14:paraId="13B4E29D" w14:textId="77777777" w:rsidR="00A3694F" w:rsidRPr="00F9225F" w:rsidRDefault="00A3694F" w:rsidP="00B673BC">
      <w:pPr>
        <w:rPr>
          <w:rFonts w:asciiTheme="minorHAnsi" w:hAnsiTheme="minorHAnsi" w:cstheme="minorHAnsi"/>
          <w:b/>
          <w:bCs/>
          <w:color w:val="000000"/>
          <w:sz w:val="22"/>
          <w:szCs w:val="22"/>
          <w:shd w:val="clear" w:color="auto" w:fill="FFFFFF"/>
        </w:rPr>
      </w:pPr>
    </w:p>
    <w:p w14:paraId="125FBF00" w14:textId="7E2F114D" w:rsidR="00B673BC" w:rsidRPr="00F9225F" w:rsidRDefault="00B673BC" w:rsidP="00B673BC">
      <w:pPr>
        <w:rPr>
          <w:rFonts w:asciiTheme="minorHAnsi" w:hAnsiTheme="minorHAnsi" w:cstheme="minorHAnsi"/>
          <w:b/>
          <w:bCs/>
          <w:color w:val="000000"/>
          <w:sz w:val="22"/>
          <w:szCs w:val="22"/>
          <w:shd w:val="clear" w:color="auto" w:fill="FFFFFF"/>
        </w:rPr>
      </w:pPr>
    </w:p>
    <w:p w14:paraId="4822B71A" w14:textId="693707AC" w:rsidR="00B673BC" w:rsidRPr="00F9225F" w:rsidRDefault="00B673BC" w:rsidP="00B673BC">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13. WILL A SAMPLE GRANT APPLICATION AND GUIDANCE BE DEVELOPED TO ASSIST COUNTIES IN GETTING THE FUNDS TO APPROPRIATE BUSINESSES, ORGANIZATIONS AND/OR INDIVIDUALS?</w:t>
      </w:r>
    </w:p>
    <w:p w14:paraId="7F2E41F3" w14:textId="468C537D" w:rsidR="00B673BC" w:rsidRDefault="00B673BC" w:rsidP="00B673BC">
      <w:pPr>
        <w:rPr>
          <w:rFonts w:asciiTheme="minorHAnsi" w:hAnsiTheme="minorHAnsi" w:cstheme="minorHAnsi"/>
          <w:b/>
          <w:bCs/>
          <w:color w:val="000000"/>
          <w:sz w:val="22"/>
          <w:szCs w:val="22"/>
          <w:shd w:val="clear" w:color="auto" w:fill="FFFFFF"/>
        </w:rPr>
      </w:pPr>
    </w:p>
    <w:p w14:paraId="106BB030" w14:textId="08DB8273" w:rsidR="00914564" w:rsidRPr="0044483E" w:rsidRDefault="00914564" w:rsidP="00B673BC">
      <w:pPr>
        <w:rPr>
          <w:rFonts w:asciiTheme="minorHAnsi" w:hAnsiTheme="minorHAnsi" w:cstheme="minorHAnsi"/>
          <w:b/>
          <w:bCs/>
          <w:color w:val="000000"/>
          <w:sz w:val="22"/>
          <w:szCs w:val="22"/>
          <w:shd w:val="clear" w:color="auto" w:fill="FFFFFF"/>
        </w:rPr>
      </w:pPr>
      <w:r>
        <w:rPr>
          <w:rFonts w:asciiTheme="minorHAnsi" w:hAnsiTheme="minorHAnsi" w:cstheme="minorHAnsi"/>
          <w:color w:val="222222"/>
          <w:sz w:val="22"/>
          <w:szCs w:val="22"/>
          <w:shd w:val="clear" w:color="auto" w:fill="FFFFFF"/>
        </w:rPr>
        <w:t>Answer</w:t>
      </w:r>
      <w:r w:rsidR="0044483E">
        <w:rPr>
          <w:rFonts w:asciiTheme="minorHAnsi" w:hAnsiTheme="minorHAnsi" w:cstheme="minorHAnsi"/>
          <w:color w:val="222222"/>
          <w:sz w:val="22"/>
          <w:szCs w:val="22"/>
          <w:shd w:val="clear" w:color="auto" w:fill="FFFFFF"/>
        </w:rPr>
        <w:t xml:space="preserve"> to Idaho Counties – Eide Bailly can work with Idaho Counties to develop such an application.</w:t>
      </w:r>
      <w:r w:rsidR="0044483E">
        <w:rPr>
          <w:rFonts w:asciiTheme="minorHAnsi" w:hAnsiTheme="minorHAnsi" w:cstheme="minorHAnsi"/>
          <w:b/>
          <w:bCs/>
          <w:color w:val="222222"/>
          <w:sz w:val="22"/>
          <w:szCs w:val="22"/>
          <w:shd w:val="clear" w:color="auto" w:fill="FFFFFF"/>
        </w:rPr>
        <w:t xml:space="preserve">  </w:t>
      </w:r>
    </w:p>
    <w:p w14:paraId="1DDE02BB" w14:textId="77777777" w:rsidR="00914564" w:rsidRPr="00F9225F" w:rsidRDefault="00914564" w:rsidP="00B673BC">
      <w:pPr>
        <w:rPr>
          <w:rFonts w:asciiTheme="minorHAnsi" w:hAnsiTheme="minorHAnsi" w:cstheme="minorHAnsi"/>
          <w:b/>
          <w:bCs/>
          <w:color w:val="000000"/>
          <w:sz w:val="22"/>
          <w:szCs w:val="22"/>
          <w:shd w:val="clear" w:color="auto" w:fill="FFFFFF"/>
        </w:rPr>
      </w:pPr>
    </w:p>
    <w:p w14:paraId="04959259" w14:textId="2331DDB5" w:rsidR="00B673BC" w:rsidRDefault="00B673BC" w:rsidP="00B673BC">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t>14. WILL USING THESE FUNDS FOR APPROVED EXPENDITURES WITH COUNTIES PROVIDING PROPER LEGAL PAPERWORK COMMIT THE COUNTY IN ANY WAY TO THE FEDERAL GOVERNMENT IN THE FUTURE?</w:t>
      </w:r>
    </w:p>
    <w:p w14:paraId="4B13248C" w14:textId="386DE6C0" w:rsidR="00404E8B" w:rsidRDefault="00404E8B" w:rsidP="00B673BC">
      <w:pPr>
        <w:rPr>
          <w:rFonts w:asciiTheme="minorHAnsi" w:hAnsiTheme="minorHAnsi" w:cstheme="minorHAnsi"/>
          <w:b/>
          <w:bCs/>
          <w:color w:val="000000"/>
          <w:sz w:val="22"/>
          <w:szCs w:val="22"/>
          <w:shd w:val="clear" w:color="auto" w:fill="FFFFFF"/>
        </w:rPr>
      </w:pPr>
    </w:p>
    <w:p w14:paraId="6B3A300F" w14:textId="41353D61" w:rsidR="00404E8B" w:rsidRPr="00F9225F" w:rsidRDefault="00404E8B" w:rsidP="00B673BC">
      <w:pPr>
        <w:rPr>
          <w:rFonts w:asciiTheme="minorHAnsi" w:hAnsiTheme="minorHAnsi" w:cstheme="minorHAnsi"/>
          <w:b/>
          <w:bCs/>
          <w:color w:val="000000"/>
          <w:sz w:val="22"/>
          <w:szCs w:val="22"/>
          <w:shd w:val="clear" w:color="auto" w:fill="FFFFFF"/>
        </w:rPr>
      </w:pPr>
      <w:r>
        <w:rPr>
          <w:rFonts w:asciiTheme="minorHAnsi" w:hAnsiTheme="minorHAnsi" w:cstheme="minorHAnsi"/>
          <w:color w:val="222222"/>
          <w:sz w:val="22"/>
          <w:szCs w:val="22"/>
          <w:shd w:val="clear" w:color="auto" w:fill="FFFFFF"/>
        </w:rPr>
        <w:t xml:space="preserve">Answer:  </w:t>
      </w:r>
      <w:r w:rsidR="003A4527">
        <w:rPr>
          <w:rFonts w:asciiTheme="minorHAnsi" w:hAnsiTheme="minorHAnsi" w:cstheme="minorHAnsi"/>
          <w:color w:val="222222"/>
          <w:sz w:val="22"/>
          <w:szCs w:val="22"/>
          <w:shd w:val="clear" w:color="auto" w:fill="FFFFFF"/>
        </w:rPr>
        <w:t>FAQ 9.3 discusses that</w:t>
      </w:r>
      <w:r w:rsidR="00570781">
        <w:rPr>
          <w:rFonts w:asciiTheme="minorHAnsi" w:hAnsiTheme="minorHAnsi" w:cstheme="minorHAnsi"/>
          <w:color w:val="222222"/>
          <w:sz w:val="22"/>
          <w:szCs w:val="22"/>
          <w:shd w:val="clear" w:color="auto" w:fill="FFFFFF"/>
        </w:rPr>
        <w:t xml:space="preserve"> “</w:t>
      </w:r>
      <w:r w:rsidR="00570781" w:rsidRPr="00F9225F">
        <w:rPr>
          <w:rFonts w:asciiTheme="minorHAnsi" w:hAnsiTheme="minorHAnsi" w:cstheme="minorHAnsi"/>
          <w:color w:val="222222"/>
          <w:sz w:val="22"/>
          <w:szCs w:val="22"/>
        </w:rPr>
        <w:t>Most of the provisions of the Uniform Guidance (2 CFR Part 200) apply to this program, including the Cost Principles and Single Audit Act requirements</w:t>
      </w:r>
      <w:r w:rsidR="00570781">
        <w:rPr>
          <w:rFonts w:asciiTheme="minorHAnsi" w:hAnsiTheme="minorHAnsi" w:cstheme="minorHAnsi"/>
          <w:color w:val="222222"/>
          <w:sz w:val="22"/>
          <w:szCs w:val="22"/>
        </w:rPr>
        <w:t xml:space="preserve">.” Since the funds are </w:t>
      </w:r>
      <w:r w:rsidR="00185F72">
        <w:rPr>
          <w:rFonts w:asciiTheme="minorHAnsi" w:hAnsiTheme="minorHAnsi" w:cstheme="minorHAnsi"/>
          <w:color w:val="222222"/>
          <w:sz w:val="22"/>
          <w:szCs w:val="22"/>
        </w:rPr>
        <w:t xml:space="preserve">mostly subject to the single audit, there will likely be some form of compliance testing required </w:t>
      </w:r>
      <w:r w:rsidR="00F9225F">
        <w:rPr>
          <w:rFonts w:asciiTheme="minorHAnsi" w:hAnsiTheme="minorHAnsi" w:cstheme="minorHAnsi"/>
          <w:color w:val="222222"/>
          <w:sz w:val="22"/>
          <w:szCs w:val="22"/>
        </w:rPr>
        <w:t xml:space="preserve">(if total expenditures from federal awards is $750,000 or more) </w:t>
      </w:r>
      <w:r w:rsidR="00185F72">
        <w:rPr>
          <w:rFonts w:asciiTheme="minorHAnsi" w:hAnsiTheme="minorHAnsi" w:cstheme="minorHAnsi"/>
          <w:color w:val="222222"/>
          <w:sz w:val="22"/>
          <w:szCs w:val="22"/>
        </w:rPr>
        <w:t>and potentially disallowed costs.</w:t>
      </w:r>
      <w:r w:rsidR="00F9225F">
        <w:rPr>
          <w:rFonts w:asciiTheme="minorHAnsi" w:hAnsiTheme="minorHAnsi" w:cstheme="minorHAnsi"/>
          <w:color w:val="222222"/>
          <w:sz w:val="22"/>
          <w:szCs w:val="22"/>
        </w:rPr>
        <w:t xml:space="preserve"> </w:t>
      </w:r>
      <w:r w:rsidR="00F9225F" w:rsidRPr="00F9225F">
        <w:rPr>
          <w:rFonts w:asciiTheme="minorHAnsi" w:hAnsiTheme="minorHAnsi" w:cstheme="minorHAnsi"/>
          <w:color w:val="222222"/>
          <w:sz w:val="22"/>
          <w:szCs w:val="22"/>
        </w:rPr>
        <w:t>(Source: Eide Bailly 7/6)</w:t>
      </w:r>
    </w:p>
    <w:p w14:paraId="198C1684" w14:textId="2E488E43" w:rsidR="00B673BC" w:rsidRPr="00F9225F" w:rsidRDefault="00B673BC" w:rsidP="00B673BC">
      <w:pPr>
        <w:rPr>
          <w:rFonts w:asciiTheme="minorHAnsi" w:hAnsiTheme="minorHAnsi" w:cstheme="minorHAnsi"/>
          <w:b/>
          <w:bCs/>
          <w:color w:val="000000"/>
          <w:sz w:val="22"/>
          <w:szCs w:val="22"/>
          <w:shd w:val="clear" w:color="auto" w:fill="FFFFFF"/>
        </w:rPr>
      </w:pPr>
    </w:p>
    <w:p w14:paraId="2B1118DB" w14:textId="03789B9B" w:rsidR="00B673BC" w:rsidRDefault="00B673BC" w:rsidP="00B673BC">
      <w:pPr>
        <w:rPr>
          <w:rFonts w:asciiTheme="minorHAnsi" w:hAnsiTheme="minorHAnsi" w:cstheme="minorHAnsi"/>
          <w:b/>
          <w:bCs/>
          <w:color w:val="000000"/>
          <w:sz w:val="22"/>
          <w:szCs w:val="22"/>
          <w:shd w:val="clear" w:color="auto" w:fill="FFFFFF"/>
        </w:rPr>
      </w:pPr>
      <w:r w:rsidRPr="00F9225F">
        <w:rPr>
          <w:rFonts w:asciiTheme="minorHAnsi" w:hAnsiTheme="minorHAnsi" w:cstheme="minorHAnsi"/>
          <w:b/>
          <w:bCs/>
          <w:color w:val="000000"/>
          <w:sz w:val="22"/>
          <w:szCs w:val="22"/>
          <w:shd w:val="clear" w:color="auto" w:fill="FFFFFF"/>
        </w:rPr>
        <w:lastRenderedPageBreak/>
        <w:t>15. WHAT KIND OF INCOME RESTRICTIONS ARE THERE ON HOUSING ASSISTANCE? ARE THERE INCOME LIMITATIONS?</w:t>
      </w:r>
    </w:p>
    <w:p w14:paraId="44F62EB3" w14:textId="336A5501" w:rsidR="00185F72" w:rsidRDefault="00185F72" w:rsidP="00B673BC">
      <w:pPr>
        <w:rPr>
          <w:rFonts w:asciiTheme="minorHAnsi" w:hAnsiTheme="minorHAnsi" w:cstheme="minorHAnsi"/>
          <w:b/>
          <w:bCs/>
          <w:color w:val="000000"/>
          <w:sz w:val="22"/>
          <w:szCs w:val="22"/>
          <w:shd w:val="clear" w:color="auto" w:fill="FFFFFF"/>
        </w:rPr>
      </w:pPr>
    </w:p>
    <w:p w14:paraId="5A72895D" w14:textId="78EBE962" w:rsidR="00B439CA" w:rsidRDefault="007A5671" w:rsidP="00B673BC">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Answer:  This likely falls under Emergency Rental Assistance (assumed)</w:t>
      </w:r>
      <w:r w:rsidR="000D4FCC">
        <w:rPr>
          <w:rFonts w:asciiTheme="minorHAnsi" w:hAnsiTheme="minorHAnsi" w:cstheme="minorHAnsi"/>
          <w:color w:val="222222"/>
          <w:sz w:val="22"/>
          <w:szCs w:val="22"/>
          <w:shd w:val="clear" w:color="auto" w:fill="FFFFFF"/>
        </w:rPr>
        <w:t xml:space="preserve"> within </w:t>
      </w:r>
      <w:r w:rsidR="00F9225F">
        <w:rPr>
          <w:rFonts w:asciiTheme="minorHAnsi" w:hAnsiTheme="minorHAnsi" w:cstheme="minorHAnsi"/>
          <w:color w:val="222222"/>
          <w:sz w:val="22"/>
          <w:szCs w:val="22"/>
          <w:shd w:val="clear" w:color="auto" w:fill="FFFFFF"/>
        </w:rPr>
        <w:t xml:space="preserve">CRRSAA and </w:t>
      </w:r>
      <w:r w:rsidR="000D4FCC">
        <w:rPr>
          <w:rFonts w:asciiTheme="minorHAnsi" w:hAnsiTheme="minorHAnsi" w:cstheme="minorHAnsi"/>
          <w:color w:val="222222"/>
          <w:sz w:val="22"/>
          <w:szCs w:val="22"/>
          <w:shd w:val="clear" w:color="auto" w:fill="FFFFFF"/>
        </w:rPr>
        <w:t xml:space="preserve">ARPA and the various other federal acts dating from March 2020.  </w:t>
      </w:r>
      <w:r w:rsidR="00F9225F">
        <w:rPr>
          <w:rFonts w:asciiTheme="minorHAnsi" w:hAnsiTheme="minorHAnsi" w:cstheme="minorHAnsi"/>
          <w:color w:val="222222"/>
          <w:sz w:val="22"/>
          <w:szCs w:val="22"/>
          <w:shd w:val="clear" w:color="auto" w:fill="FFFFFF"/>
        </w:rPr>
        <w:t xml:space="preserve">This is a separate funding stream from the Fiscal Recovery Funds and are under a different set of rules and regulations and have a separate set of FAQ. </w:t>
      </w:r>
      <w:r w:rsidR="000D4FCC">
        <w:rPr>
          <w:rFonts w:asciiTheme="minorHAnsi" w:hAnsiTheme="minorHAnsi" w:cstheme="minorHAnsi"/>
          <w:color w:val="222222"/>
          <w:sz w:val="22"/>
          <w:szCs w:val="22"/>
          <w:shd w:val="clear" w:color="auto" w:fill="FFFFFF"/>
        </w:rPr>
        <w:t xml:space="preserve">See ERA FAQs </w:t>
      </w:r>
      <w:r w:rsidR="00661E25">
        <w:rPr>
          <w:rFonts w:asciiTheme="minorHAnsi" w:hAnsiTheme="minorHAnsi" w:cstheme="minorHAnsi"/>
          <w:color w:val="222222"/>
          <w:sz w:val="22"/>
          <w:szCs w:val="22"/>
          <w:shd w:val="clear" w:color="auto" w:fill="FFFFFF"/>
        </w:rPr>
        <w:t xml:space="preserve">at </w:t>
      </w:r>
      <w:hyperlink r:id="rId12" w:history="1">
        <w:r w:rsidR="00661E25" w:rsidRPr="00991E89">
          <w:rPr>
            <w:rStyle w:val="Hyperlink"/>
            <w:rFonts w:asciiTheme="minorHAnsi" w:hAnsiTheme="minorHAnsi" w:cstheme="minorHAnsi"/>
            <w:sz w:val="22"/>
            <w:szCs w:val="22"/>
            <w:shd w:val="clear" w:color="auto" w:fill="FFFFFF"/>
          </w:rPr>
          <w:t>https://home.treasury.gov/policy-issues/coronavirus/assistance-for-state-local-and-tribal-governments/emergency-rental-assistance-program</w:t>
        </w:r>
      </w:hyperlink>
      <w:r w:rsidR="00661E25">
        <w:rPr>
          <w:rFonts w:asciiTheme="minorHAnsi" w:hAnsiTheme="minorHAnsi" w:cstheme="minorHAnsi"/>
          <w:color w:val="222222"/>
          <w:sz w:val="22"/>
          <w:szCs w:val="22"/>
          <w:shd w:val="clear" w:color="auto" w:fill="FFFFFF"/>
        </w:rPr>
        <w:t>.  Specific definitions on income restrictions are included in the FAQs.</w:t>
      </w:r>
    </w:p>
    <w:p w14:paraId="3C3D8E74" w14:textId="77777777" w:rsidR="00B439CA" w:rsidRDefault="00B439CA" w:rsidP="00B673BC">
      <w:pPr>
        <w:rPr>
          <w:rFonts w:asciiTheme="minorHAnsi" w:hAnsiTheme="minorHAnsi" w:cstheme="minorHAnsi"/>
          <w:color w:val="222222"/>
          <w:sz w:val="22"/>
          <w:szCs w:val="22"/>
          <w:shd w:val="clear" w:color="auto" w:fill="FFFFFF"/>
        </w:rPr>
      </w:pPr>
    </w:p>
    <w:p w14:paraId="114BE840" w14:textId="41AC2630" w:rsidR="00185F72" w:rsidRPr="00F9225F" w:rsidRDefault="00B439CA" w:rsidP="00B673BC">
      <w:pPr>
        <w:rPr>
          <w:rFonts w:asciiTheme="minorHAnsi" w:hAnsiTheme="minorHAnsi" w:cstheme="minorHAnsi"/>
          <w:b/>
          <w:bCs/>
          <w:color w:val="000000"/>
          <w:sz w:val="22"/>
          <w:szCs w:val="22"/>
          <w:shd w:val="clear" w:color="auto" w:fill="FFFFFF"/>
        </w:rPr>
      </w:pPr>
      <w:r>
        <w:rPr>
          <w:rFonts w:asciiTheme="minorHAnsi" w:hAnsiTheme="minorHAnsi" w:cstheme="minorHAnsi"/>
          <w:color w:val="222222"/>
          <w:sz w:val="22"/>
          <w:szCs w:val="22"/>
          <w:shd w:val="clear" w:color="auto" w:fill="FFFFFF"/>
        </w:rPr>
        <w:t xml:space="preserve">Also – if the funds are a response to the negative economic impacts to the </w:t>
      </w:r>
      <w:r w:rsidR="005A3C2D">
        <w:rPr>
          <w:rFonts w:asciiTheme="minorHAnsi" w:hAnsiTheme="minorHAnsi" w:cstheme="minorHAnsi"/>
          <w:color w:val="222222"/>
          <w:sz w:val="22"/>
          <w:szCs w:val="22"/>
          <w:shd w:val="clear" w:color="auto" w:fill="FFFFFF"/>
        </w:rPr>
        <w:t xml:space="preserve">pandemic, assistance to households are eligible under FAQ 2.5.  </w:t>
      </w:r>
      <w:r w:rsidR="00F71FD9" w:rsidRPr="00F9225F">
        <w:rPr>
          <w:rFonts w:asciiTheme="minorHAnsi" w:hAnsiTheme="minorHAnsi" w:cstheme="minorHAnsi"/>
          <w:color w:val="222222"/>
          <w:sz w:val="22"/>
          <w:szCs w:val="22"/>
        </w:rPr>
        <w:t>Assistance to households includes, but is not limited to: food assistance; rent, mortgage, or utility assistance; counseling and legal aid to prevent eviction or homelessness; cash assistance; emergency assistance for burials, home repairs, weatherization, or other needs; internet access or digital literacy assistance; or job training to address negative economic or public health impacts experienced due to a worker’s occupation or level of training.</w:t>
      </w:r>
      <w:r w:rsidR="00F71FD9">
        <w:rPr>
          <w:rStyle w:val="eop"/>
          <w:color w:val="000000"/>
          <w:shd w:val="clear" w:color="auto" w:fill="FFFFFF"/>
        </w:rPr>
        <w:t> </w:t>
      </w:r>
      <w:r w:rsidR="00661E25">
        <w:rPr>
          <w:rFonts w:asciiTheme="minorHAnsi" w:hAnsiTheme="minorHAnsi" w:cstheme="minorHAnsi"/>
          <w:color w:val="222222"/>
          <w:sz w:val="22"/>
          <w:szCs w:val="22"/>
          <w:shd w:val="clear" w:color="auto" w:fill="FFFFFF"/>
        </w:rPr>
        <w:t xml:space="preserve"> </w:t>
      </w:r>
      <w:r w:rsidR="00F71FD9">
        <w:rPr>
          <w:rFonts w:asciiTheme="minorHAnsi" w:hAnsiTheme="minorHAnsi" w:cstheme="minorHAnsi"/>
          <w:color w:val="222222"/>
          <w:sz w:val="22"/>
          <w:szCs w:val="22"/>
          <w:shd w:val="clear" w:color="auto" w:fill="FFFFFF"/>
        </w:rPr>
        <w:t>Under the current FAQs, there doesn’t appear to be an income limit</w:t>
      </w:r>
      <w:r w:rsidR="00AE52A2">
        <w:rPr>
          <w:rFonts w:asciiTheme="minorHAnsi" w:hAnsiTheme="minorHAnsi" w:cstheme="minorHAnsi"/>
          <w:color w:val="222222"/>
          <w:sz w:val="22"/>
          <w:szCs w:val="22"/>
          <w:shd w:val="clear" w:color="auto" w:fill="FFFFFF"/>
        </w:rPr>
        <w:t>.  However, if the housing is within a qualified census tract (QCT), the</w:t>
      </w:r>
      <w:r w:rsidR="00A93F81">
        <w:rPr>
          <w:rFonts w:asciiTheme="minorHAnsi" w:hAnsiTheme="minorHAnsi" w:cstheme="minorHAnsi"/>
          <w:color w:val="222222"/>
          <w:sz w:val="22"/>
          <w:szCs w:val="22"/>
          <w:shd w:val="clear" w:color="auto" w:fill="FFFFFF"/>
        </w:rPr>
        <w:t xml:space="preserve"> housing may be automatically eligible (see FAQ 2.11) (building strong neighborhoods and communities).</w:t>
      </w:r>
      <w:r w:rsidR="00F9225F">
        <w:rPr>
          <w:rFonts w:asciiTheme="minorHAnsi" w:hAnsiTheme="minorHAnsi" w:cstheme="minorHAnsi"/>
          <w:color w:val="222222"/>
          <w:sz w:val="22"/>
          <w:szCs w:val="22"/>
          <w:shd w:val="clear" w:color="auto" w:fill="FFFFFF"/>
        </w:rPr>
        <w:t xml:space="preserve"> </w:t>
      </w:r>
      <w:r w:rsidR="00F9225F" w:rsidRPr="00F9225F">
        <w:rPr>
          <w:rFonts w:asciiTheme="minorHAnsi" w:hAnsiTheme="minorHAnsi" w:cstheme="minorHAnsi"/>
          <w:color w:val="222222"/>
          <w:sz w:val="22"/>
          <w:szCs w:val="22"/>
          <w:shd w:val="clear" w:color="auto" w:fill="FFFFFF"/>
        </w:rPr>
        <w:t>(Source: Eide Bailly 7/6)</w:t>
      </w:r>
    </w:p>
    <w:p w14:paraId="632EF0A3" w14:textId="1AD2910E" w:rsidR="00B673BC" w:rsidRPr="00F9225F" w:rsidRDefault="00B673BC" w:rsidP="00B673BC">
      <w:pPr>
        <w:rPr>
          <w:rFonts w:asciiTheme="minorHAnsi" w:hAnsiTheme="minorHAnsi" w:cstheme="minorHAnsi"/>
          <w:b/>
          <w:bCs/>
          <w:color w:val="000000"/>
          <w:sz w:val="22"/>
          <w:szCs w:val="22"/>
          <w:shd w:val="clear" w:color="auto" w:fill="FFFFFF"/>
        </w:rPr>
      </w:pPr>
    </w:p>
    <w:p w14:paraId="16CDA3C4" w14:textId="384A4320" w:rsidR="00B673BC" w:rsidRDefault="00B673BC" w:rsidP="00B673BC">
      <w:pPr>
        <w:rPr>
          <w:rFonts w:asciiTheme="minorHAnsi" w:hAnsiTheme="minorHAnsi" w:cstheme="minorHAnsi"/>
          <w:b/>
          <w:bCs/>
          <w:color w:val="000000"/>
          <w:sz w:val="22"/>
          <w:szCs w:val="22"/>
        </w:rPr>
      </w:pPr>
      <w:r w:rsidRPr="00F9225F">
        <w:rPr>
          <w:rFonts w:asciiTheme="minorHAnsi" w:hAnsiTheme="minorHAnsi" w:cstheme="minorHAnsi"/>
          <w:b/>
          <w:bCs/>
          <w:color w:val="000000"/>
          <w:sz w:val="22"/>
          <w:szCs w:val="22"/>
          <w:shd w:val="clear" w:color="auto" w:fill="FFFFFF"/>
        </w:rPr>
        <w:t xml:space="preserve">16. </w:t>
      </w:r>
      <w:r w:rsidRPr="00F9225F">
        <w:rPr>
          <w:rFonts w:asciiTheme="minorHAnsi" w:hAnsiTheme="minorHAnsi" w:cstheme="minorHAnsi"/>
          <w:b/>
          <w:bCs/>
          <w:color w:val="000000"/>
          <w:sz w:val="22"/>
          <w:szCs w:val="22"/>
        </w:rPr>
        <w:t>WHAT KIND OF REPORTING WILL WE NEED TO DO IF WE PARTNER WITH PASS-THROUGHS?</w:t>
      </w:r>
    </w:p>
    <w:p w14:paraId="13FE02C3" w14:textId="12BCA80B" w:rsidR="00173670" w:rsidRDefault="00173670" w:rsidP="00B673BC">
      <w:pPr>
        <w:rPr>
          <w:rFonts w:asciiTheme="minorHAnsi" w:hAnsiTheme="minorHAnsi" w:cstheme="minorHAnsi"/>
          <w:b/>
          <w:bCs/>
          <w:color w:val="000000"/>
          <w:sz w:val="22"/>
          <w:szCs w:val="22"/>
        </w:rPr>
      </w:pPr>
    </w:p>
    <w:p w14:paraId="5308874F" w14:textId="77777777" w:rsidR="001D220F" w:rsidRDefault="00173670" w:rsidP="00B673BC">
      <w:pPr>
        <w:rPr>
          <w:rFonts w:asciiTheme="minorHAnsi" w:hAnsiTheme="minorHAnsi" w:cstheme="minorHAnsi"/>
          <w:sz w:val="22"/>
          <w:szCs w:val="22"/>
        </w:rPr>
      </w:pPr>
      <w:r>
        <w:rPr>
          <w:rFonts w:asciiTheme="minorHAnsi" w:hAnsiTheme="minorHAnsi" w:cstheme="minorHAnsi"/>
          <w:sz w:val="22"/>
          <w:szCs w:val="22"/>
        </w:rPr>
        <w:t xml:space="preserve">Answer:  </w:t>
      </w:r>
      <w:r w:rsidR="00487355">
        <w:rPr>
          <w:rFonts w:asciiTheme="minorHAnsi" w:hAnsiTheme="minorHAnsi" w:cstheme="minorHAnsi"/>
          <w:sz w:val="22"/>
          <w:szCs w:val="22"/>
        </w:rPr>
        <w:t xml:space="preserve">This is unclear at this time other than what is in FAQ 9.2 for interim, quarterly project and expenditure and recovery plan performance reports.  However, FAQ 9.3 also indicates that </w:t>
      </w:r>
      <w:r w:rsidR="00D62988">
        <w:rPr>
          <w:rFonts w:asciiTheme="minorHAnsi" w:hAnsiTheme="minorHAnsi" w:cstheme="minorHAnsi"/>
          <w:sz w:val="22"/>
          <w:szCs w:val="22"/>
        </w:rPr>
        <w:t xml:space="preserve">most of the provisions of the Uniform Guidance apply, </w:t>
      </w:r>
      <w:r w:rsidR="00D62988" w:rsidRPr="001D220F">
        <w:rPr>
          <w:rFonts w:asciiTheme="minorHAnsi" w:hAnsiTheme="minorHAnsi" w:cstheme="minorHAnsi"/>
          <w:i/>
          <w:iCs/>
          <w:sz w:val="22"/>
          <w:szCs w:val="22"/>
        </w:rPr>
        <w:t>which would include subrecipient monitoring and reporting</w:t>
      </w:r>
      <w:r w:rsidR="00D62988">
        <w:rPr>
          <w:rFonts w:asciiTheme="minorHAnsi" w:hAnsiTheme="minorHAnsi" w:cstheme="minorHAnsi"/>
          <w:sz w:val="22"/>
          <w:szCs w:val="22"/>
        </w:rPr>
        <w:t>.  As a reminder</w:t>
      </w:r>
      <w:r w:rsidR="001D220F">
        <w:rPr>
          <w:rFonts w:asciiTheme="minorHAnsi" w:hAnsiTheme="minorHAnsi" w:cstheme="minorHAnsi"/>
          <w:sz w:val="22"/>
          <w:szCs w:val="22"/>
        </w:rPr>
        <w:t>,</w:t>
      </w:r>
      <w:r w:rsidR="00D62988">
        <w:rPr>
          <w:rFonts w:asciiTheme="minorHAnsi" w:hAnsiTheme="minorHAnsi" w:cstheme="minorHAnsi"/>
          <w:sz w:val="22"/>
          <w:szCs w:val="22"/>
        </w:rPr>
        <w:t xml:space="preserve"> </w:t>
      </w:r>
      <w:r w:rsidR="001914F7">
        <w:rPr>
          <w:rFonts w:asciiTheme="minorHAnsi" w:hAnsiTheme="minorHAnsi" w:cstheme="minorHAnsi"/>
          <w:sz w:val="22"/>
          <w:szCs w:val="22"/>
        </w:rPr>
        <w:t>FAQ 7.14 states that non-entitlement units of government are prime recipients</w:t>
      </w:r>
      <w:r w:rsidR="00B45E07">
        <w:rPr>
          <w:rFonts w:asciiTheme="minorHAnsi" w:hAnsiTheme="minorHAnsi" w:cstheme="minorHAnsi"/>
          <w:sz w:val="22"/>
          <w:szCs w:val="22"/>
        </w:rPr>
        <w:t xml:space="preserve"> of Treasury. </w:t>
      </w:r>
      <w:r w:rsidR="00B45E07" w:rsidRPr="00F9225F">
        <w:rPr>
          <w:rFonts w:asciiTheme="minorHAnsi" w:hAnsiTheme="minorHAnsi" w:cstheme="minorHAnsi"/>
          <w:i/>
          <w:iCs/>
          <w:sz w:val="22"/>
          <w:szCs w:val="22"/>
        </w:rPr>
        <w:t>States</w:t>
      </w:r>
      <w:r w:rsidR="00B45E07">
        <w:rPr>
          <w:rFonts w:asciiTheme="minorHAnsi" w:hAnsiTheme="minorHAnsi" w:cstheme="minorHAnsi"/>
          <w:sz w:val="22"/>
          <w:szCs w:val="22"/>
        </w:rPr>
        <w:t xml:space="preserve"> are not responsible for monitoring NEUs for compliance</w:t>
      </w:r>
      <w:r w:rsidR="00BD2749">
        <w:rPr>
          <w:rFonts w:asciiTheme="minorHAnsi" w:hAnsiTheme="minorHAnsi" w:cstheme="minorHAnsi"/>
          <w:sz w:val="22"/>
          <w:szCs w:val="22"/>
        </w:rPr>
        <w:t xml:space="preserve"> </w:t>
      </w:r>
      <w:r w:rsidR="00BD2749" w:rsidRPr="00F9225F">
        <w:rPr>
          <w:rFonts w:asciiTheme="minorHAnsi" w:hAnsiTheme="minorHAnsi" w:cstheme="minorHAnsi"/>
          <w:sz w:val="22"/>
          <w:szCs w:val="22"/>
        </w:rPr>
        <w:t xml:space="preserve">with use of funds, beyond distributing and collecting signed copies of the award terms and conditions and assurances of compliance with Title VI of the Civil Rights Act of 1964. </w:t>
      </w:r>
    </w:p>
    <w:p w14:paraId="520CA086" w14:textId="77777777" w:rsidR="001D220F" w:rsidRDefault="001D220F" w:rsidP="00B673BC">
      <w:pPr>
        <w:rPr>
          <w:rFonts w:asciiTheme="minorHAnsi" w:hAnsiTheme="minorHAnsi" w:cstheme="minorHAnsi"/>
          <w:sz w:val="22"/>
          <w:szCs w:val="22"/>
        </w:rPr>
      </w:pPr>
    </w:p>
    <w:p w14:paraId="2A9B5A62" w14:textId="2AF7FCDB" w:rsidR="00BD2749" w:rsidRPr="00F9225F" w:rsidRDefault="001D220F" w:rsidP="00B673BC">
      <w:pPr>
        <w:rPr>
          <w:rFonts w:asciiTheme="minorHAnsi" w:hAnsiTheme="minorHAnsi" w:cstheme="minorHAnsi"/>
          <w:sz w:val="22"/>
          <w:szCs w:val="22"/>
        </w:rPr>
      </w:pPr>
      <w:r>
        <w:rPr>
          <w:rFonts w:asciiTheme="minorHAnsi" w:hAnsiTheme="minorHAnsi" w:cstheme="minorHAnsi"/>
          <w:sz w:val="22"/>
          <w:szCs w:val="22"/>
        </w:rPr>
        <w:t xml:space="preserve">If the County is going to partner with pass-throughs, it is very important to be clear on whether the relationship is with a sub-recipient, a vendor or a beneficiary. It is also possible that if County funds are passed through to a subrecipient, you will be responsible for reporting under the Federal Funding Accountability and Transparency Act (FFATA). We are hoping the final rule or the FAQs will clarify this point. </w:t>
      </w:r>
      <w:r w:rsidRPr="001D220F">
        <w:rPr>
          <w:rFonts w:asciiTheme="minorHAnsi" w:hAnsiTheme="minorHAnsi" w:cstheme="minorHAnsi"/>
          <w:sz w:val="22"/>
          <w:szCs w:val="22"/>
        </w:rPr>
        <w:t>(Source: Eide Bailly 7/6)</w:t>
      </w:r>
    </w:p>
    <w:p w14:paraId="6E90B882" w14:textId="41034F9C" w:rsidR="00B673BC" w:rsidRPr="00F9225F" w:rsidRDefault="00B673BC" w:rsidP="00B673BC">
      <w:pPr>
        <w:rPr>
          <w:rFonts w:asciiTheme="minorHAnsi" w:hAnsiTheme="minorHAnsi" w:cstheme="minorHAnsi"/>
          <w:b/>
          <w:bCs/>
          <w:color w:val="000000"/>
          <w:sz w:val="22"/>
          <w:szCs w:val="22"/>
        </w:rPr>
      </w:pPr>
    </w:p>
    <w:p w14:paraId="3711DB3B" w14:textId="37900DBE" w:rsidR="00B673BC" w:rsidRPr="00F9225F" w:rsidRDefault="00DE76CC" w:rsidP="00B673BC">
      <w:pPr>
        <w:rPr>
          <w:rFonts w:asciiTheme="minorHAnsi" w:hAnsiTheme="minorHAnsi" w:cstheme="minorHAnsi"/>
          <w:b/>
          <w:bCs/>
          <w:sz w:val="22"/>
          <w:szCs w:val="22"/>
        </w:rPr>
      </w:pPr>
      <w:r w:rsidRPr="00F9225F">
        <w:rPr>
          <w:rFonts w:asciiTheme="minorHAnsi" w:hAnsiTheme="minorHAnsi" w:cstheme="minorHAnsi"/>
          <w:b/>
          <w:bCs/>
          <w:sz w:val="22"/>
          <w:szCs w:val="22"/>
        </w:rPr>
        <w:t>17. WHAT CAN REVENUE REPLACEMENT FUNDS BE USED FOR?</w:t>
      </w:r>
    </w:p>
    <w:p w14:paraId="2C6C063F" w14:textId="473858A8" w:rsidR="00DE76CC" w:rsidRPr="00F9225F" w:rsidRDefault="00DE76CC" w:rsidP="00B673BC">
      <w:pPr>
        <w:rPr>
          <w:rFonts w:asciiTheme="minorHAnsi" w:hAnsiTheme="minorHAnsi" w:cstheme="minorHAnsi"/>
          <w:sz w:val="22"/>
          <w:szCs w:val="22"/>
        </w:rPr>
      </w:pPr>
    </w:p>
    <w:p w14:paraId="57AE0098" w14:textId="06AC154F" w:rsidR="00DE76CC" w:rsidRPr="00F9225F" w:rsidRDefault="00DE76CC" w:rsidP="00B673BC">
      <w:pPr>
        <w:rPr>
          <w:rFonts w:asciiTheme="minorHAnsi" w:hAnsiTheme="minorHAnsi" w:cstheme="minorHAnsi"/>
          <w:sz w:val="22"/>
          <w:szCs w:val="22"/>
        </w:rPr>
      </w:pPr>
      <w:r w:rsidRPr="00F9225F">
        <w:rPr>
          <w:rFonts w:asciiTheme="minorHAnsi" w:hAnsiTheme="minorHAnsi" w:cstheme="minorHAnsi"/>
          <w:sz w:val="22"/>
          <w:szCs w:val="22"/>
        </w:rPr>
        <w:t>Government services including directly providing aid to citizens; pay as you go capital projects/maintenance; new infrastructure, roads, modernization of cybersecurity, health, K-12, police, fire, public safety</w:t>
      </w:r>
      <w:r w:rsidR="001D220F">
        <w:rPr>
          <w:rFonts w:asciiTheme="minorHAnsi" w:hAnsiTheme="minorHAnsi" w:cstheme="minorHAnsi"/>
          <w:sz w:val="22"/>
          <w:szCs w:val="22"/>
        </w:rPr>
        <w:t>.</w:t>
      </w:r>
    </w:p>
    <w:p w14:paraId="2558ED78" w14:textId="5F9AEB49" w:rsidR="00DE76CC" w:rsidRPr="00F9225F" w:rsidRDefault="00DE76CC" w:rsidP="00B673BC">
      <w:pPr>
        <w:rPr>
          <w:rFonts w:asciiTheme="minorHAnsi" w:hAnsiTheme="minorHAnsi" w:cstheme="minorHAnsi"/>
          <w:sz w:val="22"/>
          <w:szCs w:val="22"/>
        </w:rPr>
      </w:pPr>
    </w:p>
    <w:p w14:paraId="55412F6D" w14:textId="69A01510" w:rsidR="00DE76CC" w:rsidRPr="00F9225F" w:rsidRDefault="00DE76CC" w:rsidP="00B673BC">
      <w:pPr>
        <w:rPr>
          <w:rFonts w:asciiTheme="minorHAnsi" w:hAnsiTheme="minorHAnsi" w:cstheme="minorHAnsi"/>
          <w:b/>
          <w:bCs/>
          <w:sz w:val="22"/>
          <w:szCs w:val="22"/>
        </w:rPr>
      </w:pPr>
      <w:r w:rsidRPr="00F9225F">
        <w:rPr>
          <w:rFonts w:asciiTheme="minorHAnsi" w:hAnsiTheme="minorHAnsi" w:cstheme="minorHAnsi"/>
          <w:b/>
          <w:bCs/>
          <w:sz w:val="22"/>
          <w:szCs w:val="22"/>
        </w:rPr>
        <w:t>18. WHAT ARE THE PROHIBITED USES OF THE REVENUE REPLACEMENT?</w:t>
      </w:r>
    </w:p>
    <w:p w14:paraId="43EC6DF1" w14:textId="60428693" w:rsidR="00DE76CC" w:rsidRPr="00F9225F" w:rsidRDefault="00DE76CC" w:rsidP="00B673BC">
      <w:pPr>
        <w:rPr>
          <w:rFonts w:asciiTheme="minorHAnsi" w:hAnsiTheme="minorHAnsi" w:cstheme="minorHAnsi"/>
          <w:sz w:val="22"/>
          <w:szCs w:val="22"/>
        </w:rPr>
      </w:pPr>
    </w:p>
    <w:p w14:paraId="73318EF0" w14:textId="48E16EF6" w:rsidR="00DE76CC" w:rsidRPr="00F9225F" w:rsidRDefault="00DE76CC" w:rsidP="00B673BC">
      <w:pPr>
        <w:rPr>
          <w:rFonts w:asciiTheme="minorHAnsi" w:hAnsiTheme="minorHAnsi" w:cstheme="minorHAnsi"/>
          <w:sz w:val="22"/>
          <w:szCs w:val="22"/>
        </w:rPr>
      </w:pPr>
      <w:r w:rsidRPr="00F9225F">
        <w:rPr>
          <w:rFonts w:asciiTheme="minorHAnsi" w:hAnsiTheme="minorHAnsi" w:cstheme="minorHAnsi"/>
          <w:sz w:val="22"/>
          <w:szCs w:val="22"/>
        </w:rPr>
        <w:t xml:space="preserve">Funds cannot be used for </w:t>
      </w:r>
      <w:r w:rsidRPr="00F9225F">
        <w:rPr>
          <w:rFonts w:asciiTheme="minorHAnsi" w:hAnsiTheme="minorHAnsi" w:cstheme="minorHAnsi"/>
          <w:b/>
          <w:bCs/>
          <w:sz w:val="22"/>
          <w:szCs w:val="22"/>
        </w:rPr>
        <w:t xml:space="preserve">direct </w:t>
      </w:r>
      <w:r w:rsidRPr="00F9225F">
        <w:rPr>
          <w:rFonts w:asciiTheme="minorHAnsi" w:hAnsiTheme="minorHAnsi" w:cstheme="minorHAnsi"/>
          <w:sz w:val="22"/>
          <w:szCs w:val="22"/>
        </w:rPr>
        <w:t>pension contributions (exception: if employee grant eligible, employer’s share of ongoing, normal contributions OK), tax reductions, debt service and/or “Rainy Day” / Stabilization funds. (source: Eide Bailly webinar 6/28, based on IFR pp. 53-54)</w:t>
      </w:r>
    </w:p>
    <w:p w14:paraId="0B6ABE38" w14:textId="19101E92" w:rsidR="00DE76CC" w:rsidRPr="00F9225F" w:rsidRDefault="00DE76CC" w:rsidP="00B673BC">
      <w:pPr>
        <w:rPr>
          <w:rFonts w:asciiTheme="minorHAnsi" w:hAnsiTheme="minorHAnsi" w:cstheme="minorHAnsi"/>
          <w:sz w:val="22"/>
          <w:szCs w:val="22"/>
        </w:rPr>
      </w:pPr>
    </w:p>
    <w:p w14:paraId="1A7191AC" w14:textId="55F2054B" w:rsidR="00DE76CC" w:rsidRPr="00F9225F" w:rsidRDefault="00DE76CC" w:rsidP="00B673BC">
      <w:pPr>
        <w:rPr>
          <w:rFonts w:asciiTheme="minorHAnsi" w:hAnsiTheme="minorHAnsi" w:cstheme="minorHAnsi"/>
          <w:b/>
          <w:bCs/>
          <w:sz w:val="22"/>
          <w:szCs w:val="22"/>
        </w:rPr>
      </w:pPr>
      <w:r w:rsidRPr="00F9225F">
        <w:rPr>
          <w:rFonts w:asciiTheme="minorHAnsi" w:hAnsiTheme="minorHAnsi" w:cstheme="minorHAnsi"/>
          <w:b/>
          <w:bCs/>
          <w:sz w:val="22"/>
          <w:szCs w:val="22"/>
        </w:rPr>
        <w:lastRenderedPageBreak/>
        <w:t xml:space="preserve">19. </w:t>
      </w:r>
      <w:r w:rsidR="008776BD" w:rsidRPr="00F9225F">
        <w:rPr>
          <w:rFonts w:asciiTheme="minorHAnsi" w:hAnsiTheme="minorHAnsi" w:cstheme="minorHAnsi"/>
          <w:b/>
          <w:bCs/>
          <w:sz w:val="22"/>
          <w:szCs w:val="22"/>
        </w:rPr>
        <w:t>WHAT DO YOU RECOMMEND REGARDING CITIZEN ENGAGEMENT ABOUT HOW RECOVERY FUNDS ARE USED?</w:t>
      </w:r>
    </w:p>
    <w:p w14:paraId="40C1E8AF" w14:textId="3696159D" w:rsidR="005D6919" w:rsidRPr="001D220F" w:rsidRDefault="00EB0C2A" w:rsidP="00B673BC">
      <w:pPr>
        <w:rPr>
          <w:rFonts w:asciiTheme="minorHAnsi" w:hAnsiTheme="minorHAnsi" w:cstheme="minorHAnsi"/>
          <w:sz w:val="22"/>
          <w:szCs w:val="22"/>
        </w:rPr>
      </w:pPr>
      <w:r>
        <w:rPr>
          <w:rFonts w:asciiTheme="minorHAnsi" w:hAnsiTheme="minorHAnsi" w:cstheme="minorHAnsi"/>
          <w:sz w:val="22"/>
          <w:szCs w:val="22"/>
        </w:rPr>
        <w:t xml:space="preserve">Answer:  Many </w:t>
      </w:r>
      <w:r w:rsidR="00151D9F">
        <w:rPr>
          <w:rFonts w:asciiTheme="minorHAnsi" w:hAnsiTheme="minorHAnsi" w:cstheme="minorHAnsi"/>
          <w:sz w:val="22"/>
          <w:szCs w:val="22"/>
        </w:rPr>
        <w:t xml:space="preserve">governments are asking constituents how they would like money to be spent.  Example:  Alexandria, Virginia </w:t>
      </w:r>
      <w:r w:rsidR="00525D57">
        <w:rPr>
          <w:rFonts w:asciiTheme="minorHAnsi" w:hAnsiTheme="minorHAnsi" w:cstheme="minorHAnsi"/>
          <w:sz w:val="22"/>
          <w:szCs w:val="22"/>
        </w:rPr>
        <w:t>has posted an online form, has been holding listening sessions and created a hotline for suggestions</w:t>
      </w:r>
      <w:r w:rsidR="00030DB5">
        <w:rPr>
          <w:rFonts w:asciiTheme="minorHAnsi" w:hAnsiTheme="minorHAnsi" w:cstheme="minorHAnsi"/>
          <w:sz w:val="22"/>
          <w:szCs w:val="22"/>
        </w:rPr>
        <w:t>, among other modes of outreach</w:t>
      </w:r>
      <w:r w:rsidR="00537D9D">
        <w:rPr>
          <w:rFonts w:asciiTheme="minorHAnsi" w:hAnsiTheme="minorHAnsi" w:cstheme="minorHAnsi"/>
          <w:sz w:val="22"/>
          <w:szCs w:val="22"/>
        </w:rPr>
        <w:t>.</w:t>
      </w:r>
      <w:r w:rsidR="00030DB5">
        <w:rPr>
          <w:rStyle w:val="FootnoteReference"/>
          <w:rFonts w:asciiTheme="minorHAnsi" w:hAnsiTheme="minorHAnsi" w:cstheme="minorHAnsi"/>
          <w:sz w:val="22"/>
          <w:szCs w:val="22"/>
        </w:rPr>
        <w:footnoteReference w:id="1"/>
      </w:r>
      <w:r w:rsidR="00D41C25">
        <w:rPr>
          <w:rFonts w:asciiTheme="minorHAnsi" w:hAnsiTheme="minorHAnsi" w:cstheme="minorHAnsi"/>
          <w:sz w:val="22"/>
          <w:szCs w:val="22"/>
        </w:rPr>
        <w:t xml:space="preserve">  Other cities and governments are doing similar.</w:t>
      </w:r>
      <w:r w:rsidR="001D220F">
        <w:rPr>
          <w:rFonts w:asciiTheme="minorHAnsi" w:hAnsiTheme="minorHAnsi" w:cstheme="minorHAnsi"/>
          <w:sz w:val="22"/>
          <w:szCs w:val="22"/>
        </w:rPr>
        <w:t xml:space="preserve"> This is something Eide Bailly can help you research and implement. </w:t>
      </w:r>
      <w:r w:rsidR="001D220F" w:rsidRPr="001D220F">
        <w:rPr>
          <w:rFonts w:asciiTheme="minorHAnsi" w:hAnsiTheme="minorHAnsi" w:cstheme="minorHAnsi"/>
          <w:sz w:val="22"/>
          <w:szCs w:val="22"/>
        </w:rPr>
        <w:t>(Source: Eide Bailly 7/6)</w:t>
      </w:r>
    </w:p>
    <w:p w14:paraId="19B4DF36" w14:textId="6F164160" w:rsidR="0023540D" w:rsidRDefault="0023540D" w:rsidP="00B673BC">
      <w:pPr>
        <w:rPr>
          <w:rFonts w:asciiTheme="minorHAnsi" w:hAnsiTheme="minorHAnsi" w:cstheme="minorHAnsi"/>
          <w:b/>
          <w:bCs/>
          <w:sz w:val="22"/>
          <w:szCs w:val="22"/>
        </w:rPr>
      </w:pPr>
    </w:p>
    <w:p w14:paraId="5F095345" w14:textId="4973D3CF" w:rsidR="005D6919" w:rsidRPr="001D220F" w:rsidRDefault="005D6919" w:rsidP="00B673BC">
      <w:pPr>
        <w:rPr>
          <w:rFonts w:asciiTheme="minorHAnsi" w:hAnsiTheme="minorHAnsi" w:cstheme="minorHAnsi"/>
          <w:b/>
          <w:bCs/>
          <w:sz w:val="22"/>
          <w:szCs w:val="22"/>
        </w:rPr>
      </w:pPr>
      <w:r w:rsidRPr="001D220F">
        <w:rPr>
          <w:rFonts w:asciiTheme="minorHAnsi" w:hAnsiTheme="minorHAnsi" w:cstheme="minorHAnsi"/>
          <w:b/>
          <w:bCs/>
          <w:sz w:val="22"/>
          <w:szCs w:val="22"/>
        </w:rPr>
        <w:t xml:space="preserve">20. WHEN CALCULATING </w:t>
      </w:r>
      <w:r w:rsidR="007447B7" w:rsidRPr="001D220F">
        <w:rPr>
          <w:rFonts w:asciiTheme="minorHAnsi" w:hAnsiTheme="minorHAnsi" w:cstheme="minorHAnsi"/>
          <w:b/>
          <w:bCs/>
          <w:sz w:val="22"/>
          <w:szCs w:val="22"/>
        </w:rPr>
        <w:t>USING THE QUALIFIED CENSUS TRACT, SHOULD THE 2010 CENSUS BE USED, OR THE 2020 CENSUS?</w:t>
      </w:r>
    </w:p>
    <w:p w14:paraId="7B917B52" w14:textId="677A67B1" w:rsidR="007447B7" w:rsidRDefault="007447B7" w:rsidP="00B673BC">
      <w:pPr>
        <w:rPr>
          <w:rFonts w:asciiTheme="minorHAnsi" w:hAnsiTheme="minorHAnsi" w:cstheme="minorHAnsi"/>
          <w:b/>
          <w:bCs/>
          <w:sz w:val="22"/>
          <w:szCs w:val="22"/>
        </w:rPr>
      </w:pPr>
    </w:p>
    <w:p w14:paraId="5DE8CD3C" w14:textId="76858D85" w:rsidR="00806459" w:rsidRDefault="00806459" w:rsidP="00B673BC">
      <w:pPr>
        <w:rPr>
          <w:rFonts w:asciiTheme="minorHAnsi" w:hAnsiTheme="minorHAnsi" w:cstheme="minorHAnsi"/>
          <w:b/>
          <w:bCs/>
          <w:sz w:val="22"/>
          <w:szCs w:val="22"/>
        </w:rPr>
      </w:pPr>
      <w:r>
        <w:rPr>
          <w:rFonts w:asciiTheme="minorHAnsi" w:hAnsiTheme="minorHAnsi" w:cstheme="minorHAnsi"/>
          <w:sz w:val="22"/>
          <w:szCs w:val="22"/>
        </w:rPr>
        <w:t>Answer:  This is unclear at this time.</w:t>
      </w:r>
    </w:p>
    <w:p w14:paraId="43253514" w14:textId="77777777" w:rsidR="00806459" w:rsidRPr="001D220F" w:rsidRDefault="00806459" w:rsidP="00B673BC">
      <w:pPr>
        <w:rPr>
          <w:rFonts w:asciiTheme="minorHAnsi" w:hAnsiTheme="minorHAnsi" w:cstheme="minorHAnsi"/>
          <w:b/>
          <w:bCs/>
          <w:sz w:val="22"/>
          <w:szCs w:val="22"/>
        </w:rPr>
      </w:pPr>
    </w:p>
    <w:p w14:paraId="21C6A49D" w14:textId="524FF904" w:rsidR="007447B7" w:rsidRPr="001D220F" w:rsidRDefault="007447B7" w:rsidP="007447B7">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sz w:val="22"/>
          <w:szCs w:val="22"/>
        </w:rPr>
        <w:t xml:space="preserve">21. </w:t>
      </w:r>
      <w:r w:rsidRPr="001D220F">
        <w:rPr>
          <w:rFonts w:asciiTheme="minorHAnsi" w:hAnsiTheme="minorHAnsi" w:cstheme="minorHAnsi"/>
          <w:b/>
          <w:bCs/>
          <w:color w:val="000000"/>
          <w:sz w:val="22"/>
          <w:szCs w:val="22"/>
          <w:shd w:val="clear" w:color="auto" w:fill="FFFFFF"/>
        </w:rPr>
        <w:t>WHAT PORTION OF MONEY CAN BE USED FOR HEALTH DISTRICTS?</w:t>
      </w:r>
    </w:p>
    <w:p w14:paraId="6110EFC9" w14:textId="088A2F53" w:rsidR="007447B7" w:rsidRDefault="007447B7" w:rsidP="007447B7">
      <w:pPr>
        <w:rPr>
          <w:rFonts w:asciiTheme="minorHAnsi" w:hAnsiTheme="minorHAnsi" w:cstheme="minorHAnsi"/>
          <w:b/>
          <w:bCs/>
          <w:color w:val="000000"/>
          <w:sz w:val="22"/>
          <w:szCs w:val="22"/>
          <w:shd w:val="clear" w:color="auto" w:fill="FFFFFF"/>
        </w:rPr>
      </w:pPr>
    </w:p>
    <w:p w14:paraId="38462CAA" w14:textId="17A1AED5" w:rsidR="00806459" w:rsidRPr="001D220F" w:rsidRDefault="00806459" w:rsidP="007447B7">
      <w:pPr>
        <w:rPr>
          <w:rFonts w:asciiTheme="minorHAnsi" w:hAnsiTheme="minorHAnsi" w:cstheme="minorHAnsi"/>
          <w:b/>
          <w:bCs/>
          <w:sz w:val="22"/>
          <w:szCs w:val="22"/>
        </w:rPr>
      </w:pPr>
      <w:r>
        <w:rPr>
          <w:rFonts w:asciiTheme="minorHAnsi" w:hAnsiTheme="minorHAnsi" w:cstheme="minorHAnsi"/>
          <w:sz w:val="22"/>
          <w:szCs w:val="22"/>
        </w:rPr>
        <w:t>Answer:  If the funds are from states or counties, as long as the use is related to COVID-19, it is up to the state or county to decide how to apportion.</w:t>
      </w:r>
      <w:r w:rsidR="004F148F">
        <w:rPr>
          <w:rFonts w:asciiTheme="minorHAnsi" w:hAnsiTheme="minorHAnsi" w:cstheme="minorHAnsi"/>
          <w:sz w:val="22"/>
          <w:szCs w:val="22"/>
        </w:rPr>
        <w:t xml:space="preserve">  FAQ 1.3 states that</w:t>
      </w:r>
      <w:r w:rsidR="00BB5910">
        <w:rPr>
          <w:rFonts w:asciiTheme="minorHAnsi" w:hAnsiTheme="minorHAnsi" w:cstheme="minorHAnsi"/>
          <w:sz w:val="22"/>
          <w:szCs w:val="22"/>
        </w:rPr>
        <w:t xml:space="preserve"> “</w:t>
      </w:r>
      <w:r w:rsidR="00BB5910" w:rsidRPr="001D220F">
        <w:rPr>
          <w:rFonts w:asciiTheme="minorHAnsi" w:hAnsiTheme="minorHAnsi" w:cstheme="minorHAnsi"/>
          <w:sz w:val="22"/>
          <w:szCs w:val="22"/>
        </w:rPr>
        <w:t>Special-purpose units of local government will not receive funding allocations; however, a state, territory, local, or Tribal government may transfer funds to a special-purpose unit of government. Special-purpose districts perform specific functions in the community, such as fire, water, sewer or mosquito abatement districts.</w:t>
      </w:r>
      <w:r w:rsidR="00BB5910">
        <w:rPr>
          <w:rFonts w:asciiTheme="minorHAnsi" w:hAnsiTheme="minorHAnsi" w:cstheme="minorHAnsi"/>
          <w:sz w:val="22"/>
          <w:szCs w:val="22"/>
        </w:rPr>
        <w:t>”</w:t>
      </w:r>
      <w:r w:rsidR="001D220F">
        <w:rPr>
          <w:rFonts w:asciiTheme="minorHAnsi" w:hAnsiTheme="minorHAnsi" w:cstheme="minorHAnsi"/>
          <w:sz w:val="22"/>
          <w:szCs w:val="22"/>
        </w:rPr>
        <w:t xml:space="preserve"> It is possible the health district received its own funding through various HHS programs created by ARPA. </w:t>
      </w:r>
      <w:r w:rsidR="001D220F" w:rsidRPr="001D220F">
        <w:rPr>
          <w:rFonts w:asciiTheme="minorHAnsi" w:hAnsiTheme="minorHAnsi" w:cstheme="minorHAnsi"/>
          <w:sz w:val="22"/>
          <w:szCs w:val="22"/>
        </w:rPr>
        <w:t>(Source: Eide Bailly 7/6)</w:t>
      </w:r>
    </w:p>
    <w:p w14:paraId="77D44AD3" w14:textId="77777777" w:rsidR="00806459" w:rsidRPr="001D220F" w:rsidRDefault="00806459" w:rsidP="007447B7">
      <w:pPr>
        <w:rPr>
          <w:rFonts w:asciiTheme="minorHAnsi" w:hAnsiTheme="minorHAnsi" w:cstheme="minorHAnsi"/>
          <w:b/>
          <w:bCs/>
          <w:color w:val="000000"/>
          <w:sz w:val="22"/>
          <w:szCs w:val="22"/>
          <w:shd w:val="clear" w:color="auto" w:fill="FFFFFF"/>
        </w:rPr>
      </w:pPr>
    </w:p>
    <w:p w14:paraId="7D8893D8" w14:textId="0BB026C1" w:rsidR="007447B7" w:rsidRPr="001D220F" w:rsidRDefault="007447B7" w:rsidP="007447B7">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color w:val="000000"/>
          <w:sz w:val="22"/>
          <w:szCs w:val="22"/>
          <w:shd w:val="clear" w:color="auto" w:fill="FFFFFF"/>
        </w:rPr>
        <w:t>22. CAN THE FUNDS BE USED FOR WATER OR WASTE TREATMENT FACILITIES OR CAN IT ONLY BE USED FOR SERVICES?</w:t>
      </w:r>
    </w:p>
    <w:p w14:paraId="7FCB67AB" w14:textId="51CFDDC9" w:rsidR="00F30860" w:rsidRPr="001D220F" w:rsidRDefault="001D220F" w:rsidP="007447B7">
      <w:pPr>
        <w:rPr>
          <w:rFonts w:asciiTheme="minorHAnsi" w:hAnsiTheme="minorHAnsi" w:cstheme="minorHAnsi"/>
          <w:color w:val="000000"/>
          <w:sz w:val="22"/>
          <w:szCs w:val="22"/>
          <w:shd w:val="clear" w:color="auto" w:fill="FFFFFF"/>
        </w:rPr>
      </w:pPr>
      <w:r w:rsidRPr="001D220F">
        <w:rPr>
          <w:rFonts w:asciiTheme="minorHAnsi" w:hAnsiTheme="minorHAnsi" w:cstheme="minorHAnsi"/>
          <w:color w:val="000000"/>
          <w:sz w:val="22"/>
          <w:szCs w:val="22"/>
          <w:shd w:val="clear" w:color="auto" w:fill="FFFFFF"/>
        </w:rPr>
        <w:t>See response to question #23</w:t>
      </w:r>
    </w:p>
    <w:p w14:paraId="2E7C58F0" w14:textId="77777777" w:rsidR="001D220F" w:rsidRPr="001D220F" w:rsidRDefault="001D220F" w:rsidP="007447B7">
      <w:pPr>
        <w:rPr>
          <w:rFonts w:asciiTheme="minorHAnsi" w:hAnsiTheme="minorHAnsi" w:cstheme="minorHAnsi"/>
          <w:b/>
          <w:bCs/>
          <w:color w:val="000000"/>
          <w:sz w:val="22"/>
          <w:szCs w:val="22"/>
          <w:shd w:val="clear" w:color="auto" w:fill="FFFFFF"/>
        </w:rPr>
      </w:pPr>
    </w:p>
    <w:p w14:paraId="22F08436" w14:textId="542346BA" w:rsidR="008A3E67" w:rsidRPr="001D220F" w:rsidRDefault="008A3E67" w:rsidP="008A3E67">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sz w:val="22"/>
          <w:szCs w:val="22"/>
        </w:rPr>
        <w:t xml:space="preserve">23. </w:t>
      </w:r>
      <w:r w:rsidRPr="001D220F">
        <w:rPr>
          <w:rFonts w:asciiTheme="minorHAnsi" w:hAnsiTheme="minorHAnsi" w:cstheme="minorHAnsi"/>
          <w:b/>
          <w:bCs/>
          <w:color w:val="000000"/>
          <w:sz w:val="22"/>
          <w:szCs w:val="22"/>
          <w:shd w:val="clear" w:color="auto" w:fill="FFFFFF"/>
        </w:rPr>
        <w:t>CAN WE EXPAND EXISTING TREATMENT FACILITIES</w:t>
      </w:r>
      <w:r w:rsidR="00CB0B08" w:rsidRPr="001D220F">
        <w:rPr>
          <w:rFonts w:asciiTheme="minorHAnsi" w:hAnsiTheme="minorHAnsi" w:cstheme="minorHAnsi"/>
          <w:b/>
          <w:bCs/>
          <w:color w:val="000000"/>
          <w:sz w:val="22"/>
          <w:szCs w:val="22"/>
          <w:shd w:val="clear" w:color="auto" w:fill="FFFFFF"/>
        </w:rPr>
        <w:t xml:space="preserve"> USING THE RECOVERY FUNDS</w:t>
      </w:r>
      <w:r w:rsidRPr="001D220F">
        <w:rPr>
          <w:rFonts w:asciiTheme="minorHAnsi" w:hAnsiTheme="minorHAnsi" w:cstheme="minorHAnsi"/>
          <w:b/>
          <w:bCs/>
          <w:color w:val="000000"/>
          <w:sz w:val="22"/>
          <w:szCs w:val="22"/>
          <w:shd w:val="clear" w:color="auto" w:fill="FFFFFF"/>
        </w:rPr>
        <w:t>?</w:t>
      </w:r>
    </w:p>
    <w:p w14:paraId="685D22E9" w14:textId="3B0F1BA1" w:rsidR="009F0600" w:rsidRDefault="009F0600" w:rsidP="008A3E67">
      <w:pPr>
        <w:rPr>
          <w:rFonts w:asciiTheme="minorHAnsi" w:hAnsiTheme="minorHAnsi" w:cstheme="minorHAnsi"/>
          <w:b/>
          <w:bCs/>
          <w:color w:val="000000"/>
          <w:sz w:val="22"/>
          <w:szCs w:val="22"/>
          <w:shd w:val="clear" w:color="auto" w:fill="FFFFFF"/>
        </w:rPr>
      </w:pPr>
    </w:p>
    <w:p w14:paraId="4DA3CC66" w14:textId="51645A73" w:rsidR="00190011" w:rsidRDefault="00190011" w:rsidP="008A3E67">
      <w:pPr>
        <w:rPr>
          <w:rFonts w:asciiTheme="minorHAnsi" w:hAnsiTheme="minorHAnsi" w:cstheme="minorHAnsi"/>
          <w:sz w:val="22"/>
          <w:szCs w:val="22"/>
        </w:rPr>
      </w:pPr>
      <w:r>
        <w:rPr>
          <w:rFonts w:asciiTheme="minorHAnsi" w:hAnsiTheme="minorHAnsi" w:cstheme="minorHAnsi"/>
          <w:sz w:val="22"/>
          <w:szCs w:val="22"/>
        </w:rPr>
        <w:t xml:space="preserve">Answer:  FAQ 6.1 contains broad latitude on </w:t>
      </w:r>
      <w:r w:rsidR="00073A01">
        <w:rPr>
          <w:rFonts w:asciiTheme="minorHAnsi" w:hAnsiTheme="minorHAnsi" w:cstheme="minorHAnsi"/>
          <w:sz w:val="22"/>
          <w:szCs w:val="22"/>
        </w:rPr>
        <w:t xml:space="preserve">eligible uses </w:t>
      </w:r>
      <w:r w:rsidR="0041337D">
        <w:rPr>
          <w:rFonts w:asciiTheme="minorHAnsi" w:hAnsiTheme="minorHAnsi" w:cstheme="minorHAnsi"/>
          <w:sz w:val="22"/>
          <w:szCs w:val="22"/>
        </w:rPr>
        <w:t>if</w:t>
      </w:r>
      <w:r w:rsidR="00073A01">
        <w:rPr>
          <w:rFonts w:asciiTheme="minorHAnsi" w:hAnsiTheme="minorHAnsi" w:cstheme="minorHAnsi"/>
          <w:sz w:val="22"/>
          <w:szCs w:val="22"/>
        </w:rPr>
        <w:t xml:space="preserve"> the use would be eligible under the US EPAs clean water or drinking water state revolving fund programs.</w:t>
      </w:r>
    </w:p>
    <w:p w14:paraId="754621E8" w14:textId="1E8FB127" w:rsidR="0041337D" w:rsidRDefault="0041337D" w:rsidP="008A3E67">
      <w:pPr>
        <w:rPr>
          <w:rFonts w:asciiTheme="minorHAnsi" w:hAnsiTheme="minorHAnsi" w:cstheme="minorHAnsi"/>
          <w:sz w:val="22"/>
          <w:szCs w:val="22"/>
        </w:rPr>
      </w:pPr>
    </w:p>
    <w:p w14:paraId="44220A19" w14:textId="77777777" w:rsidR="0041337D" w:rsidRPr="001D220F" w:rsidRDefault="0041337D" w:rsidP="001D220F">
      <w:pPr>
        <w:pStyle w:val="paragraph"/>
        <w:spacing w:before="0" w:beforeAutospacing="0" w:after="0" w:afterAutospacing="0"/>
        <w:ind w:right="210"/>
        <w:textAlignment w:val="baseline"/>
        <w:rPr>
          <w:rFonts w:asciiTheme="minorHAnsi" w:hAnsiTheme="minorHAnsi" w:cstheme="minorHAnsi"/>
          <w:sz w:val="22"/>
          <w:szCs w:val="22"/>
        </w:rPr>
      </w:pPr>
      <w:r w:rsidRPr="001D220F">
        <w:rPr>
          <w:rFonts w:asciiTheme="minorHAnsi" w:hAnsiTheme="minorHAnsi" w:cstheme="minorHAnsi"/>
          <w:sz w:val="22"/>
          <w:szCs w:val="22"/>
        </w:rPr>
        <w:t>The Interim Final Rule generally aligns eligible uses of the Funds with the wide range of types or categories of projects that would be eligible to receive financial assistance through the Environmental Protection Agency’s Clean Water State Revolving Fund (CWSRF) or Drinking Water State Revolving Fund (DWSRF). </w:t>
      </w:r>
    </w:p>
    <w:p w14:paraId="68EA48A1" w14:textId="77777777" w:rsidR="0041337D" w:rsidRPr="001D220F" w:rsidRDefault="0041337D">
      <w:pPr>
        <w:pStyle w:val="paragraph"/>
        <w:spacing w:before="0" w:beforeAutospacing="0" w:after="0" w:afterAutospacing="0"/>
        <w:textAlignment w:val="baseline"/>
        <w:rPr>
          <w:rFonts w:asciiTheme="minorHAnsi" w:hAnsiTheme="minorHAnsi" w:cstheme="minorHAnsi"/>
          <w:sz w:val="22"/>
          <w:szCs w:val="22"/>
        </w:rPr>
      </w:pPr>
      <w:r w:rsidRPr="001D220F">
        <w:rPr>
          <w:rFonts w:asciiTheme="minorHAnsi" w:hAnsiTheme="minorHAnsi" w:cstheme="minorHAnsi"/>
          <w:sz w:val="22"/>
          <w:szCs w:val="22"/>
        </w:rPr>
        <w:t> </w:t>
      </w:r>
    </w:p>
    <w:p w14:paraId="7EF149BC" w14:textId="77777777" w:rsidR="0041337D" w:rsidRPr="001D220F" w:rsidRDefault="0041337D" w:rsidP="001D220F">
      <w:pPr>
        <w:pStyle w:val="paragraph"/>
        <w:spacing w:before="0" w:beforeAutospacing="0" w:after="0" w:afterAutospacing="0"/>
        <w:ind w:right="405"/>
        <w:textAlignment w:val="baseline"/>
        <w:rPr>
          <w:rFonts w:asciiTheme="minorHAnsi" w:hAnsiTheme="minorHAnsi" w:cstheme="minorHAnsi"/>
          <w:sz w:val="22"/>
          <w:szCs w:val="22"/>
        </w:rPr>
      </w:pPr>
      <w:r w:rsidRPr="001D220F">
        <w:rPr>
          <w:rFonts w:asciiTheme="minorHAnsi" w:hAnsiTheme="minorHAnsi" w:cstheme="minorHAnsi"/>
          <w:sz w:val="22"/>
          <w:szCs w:val="22"/>
        </w:rPr>
        <w:t>Under the DWSRF, categories of </w:t>
      </w:r>
      <w:hyperlink r:id="rId13" w:tgtFrame="_blank" w:history="1">
        <w:r w:rsidRPr="001D220F">
          <w:rPr>
            <w:rFonts w:asciiTheme="minorHAnsi" w:hAnsiTheme="minorHAnsi" w:cstheme="minorHAnsi"/>
            <w:sz w:val="22"/>
            <w:szCs w:val="22"/>
          </w:rPr>
          <w:t>eligible projects </w:t>
        </w:r>
      </w:hyperlink>
      <w:r w:rsidRPr="001D220F">
        <w:rPr>
          <w:rFonts w:asciiTheme="minorHAnsi" w:hAnsiTheme="minorHAnsi" w:cstheme="minorHAnsi"/>
          <w:sz w:val="22"/>
          <w:szCs w:val="22"/>
        </w:rPr>
        <w:t>include: treatment, transmission and distribution (including lead service line replacement), source rehabilitation and decontamination, storage, consolidation, and new systems development. </w:t>
      </w:r>
    </w:p>
    <w:p w14:paraId="09A6BE2A" w14:textId="77777777" w:rsidR="0041337D" w:rsidRPr="001D220F" w:rsidRDefault="0041337D">
      <w:pPr>
        <w:pStyle w:val="paragraph"/>
        <w:spacing w:before="0" w:beforeAutospacing="0" w:after="0" w:afterAutospacing="0"/>
        <w:textAlignment w:val="baseline"/>
        <w:rPr>
          <w:rFonts w:asciiTheme="minorHAnsi" w:hAnsiTheme="minorHAnsi" w:cstheme="minorHAnsi"/>
          <w:sz w:val="22"/>
          <w:szCs w:val="22"/>
        </w:rPr>
      </w:pPr>
      <w:r w:rsidRPr="001D220F">
        <w:rPr>
          <w:rFonts w:asciiTheme="minorHAnsi" w:hAnsiTheme="minorHAnsi" w:cstheme="minorHAnsi"/>
          <w:sz w:val="22"/>
          <w:szCs w:val="22"/>
        </w:rPr>
        <w:t> </w:t>
      </w:r>
    </w:p>
    <w:p w14:paraId="5CDA1750" w14:textId="77777777" w:rsidR="0041337D" w:rsidRPr="001D220F" w:rsidRDefault="0041337D" w:rsidP="001D220F">
      <w:pPr>
        <w:pStyle w:val="paragraph"/>
        <w:spacing w:before="0" w:beforeAutospacing="0" w:after="0" w:afterAutospacing="0"/>
        <w:ind w:right="120"/>
        <w:textAlignment w:val="baseline"/>
        <w:rPr>
          <w:rFonts w:asciiTheme="minorHAnsi" w:hAnsiTheme="minorHAnsi" w:cstheme="minorHAnsi"/>
          <w:sz w:val="22"/>
          <w:szCs w:val="22"/>
        </w:rPr>
      </w:pPr>
      <w:r w:rsidRPr="001D220F">
        <w:rPr>
          <w:rFonts w:asciiTheme="minorHAnsi" w:hAnsiTheme="minorHAnsi" w:cstheme="minorHAnsi"/>
          <w:sz w:val="22"/>
          <w:szCs w:val="22"/>
        </w:rPr>
        <w:t>Under the CWSRF, categories of </w:t>
      </w:r>
      <w:hyperlink r:id="rId14" w:tgtFrame="_blank" w:history="1">
        <w:r w:rsidRPr="001D220F">
          <w:rPr>
            <w:rFonts w:asciiTheme="minorHAnsi" w:hAnsiTheme="minorHAnsi" w:cstheme="minorHAnsi"/>
            <w:sz w:val="22"/>
            <w:szCs w:val="22"/>
          </w:rPr>
          <w:t>eligible projects </w:t>
        </w:r>
      </w:hyperlink>
      <w:r w:rsidRPr="001D220F">
        <w:rPr>
          <w:rFonts w:asciiTheme="minorHAnsi" w:hAnsiTheme="minorHAnsi" w:cstheme="minorHAnsi"/>
          <w:sz w:val="22"/>
          <w:szCs w:val="22"/>
        </w:rPr>
        <w:t xml:space="preserve">include: construction of publicly- owned treatment works, nonpoint source pollution management, national estuary program projects, decentralized wastewater treatment systems, stormwater systems, water conservation, efficiency, and reuse measures, watershed pilot projects, energy efficiency measures for publicly-owned treatment works, </w:t>
      </w:r>
      <w:r w:rsidRPr="001D220F">
        <w:rPr>
          <w:rFonts w:asciiTheme="minorHAnsi" w:hAnsiTheme="minorHAnsi" w:cstheme="minorHAnsi"/>
          <w:sz w:val="22"/>
          <w:szCs w:val="22"/>
        </w:rPr>
        <w:lastRenderedPageBreak/>
        <w:t>water reuse projects, security measures at publicly-owned treatment works, and technical assistance to ensure compliance with the Clean Water Act. </w:t>
      </w:r>
    </w:p>
    <w:p w14:paraId="35BD51E6" w14:textId="77777777" w:rsidR="0041337D" w:rsidRPr="001D220F" w:rsidRDefault="0041337D">
      <w:pPr>
        <w:pStyle w:val="paragraph"/>
        <w:spacing w:before="0" w:beforeAutospacing="0" w:after="0" w:afterAutospacing="0"/>
        <w:textAlignment w:val="baseline"/>
        <w:rPr>
          <w:rFonts w:asciiTheme="minorHAnsi" w:hAnsiTheme="minorHAnsi" w:cstheme="minorHAnsi"/>
          <w:sz w:val="22"/>
          <w:szCs w:val="22"/>
        </w:rPr>
      </w:pPr>
      <w:r w:rsidRPr="001D220F">
        <w:rPr>
          <w:rFonts w:asciiTheme="minorHAnsi" w:hAnsiTheme="minorHAnsi" w:cstheme="minorHAnsi"/>
          <w:sz w:val="22"/>
          <w:szCs w:val="22"/>
        </w:rPr>
        <w:t> </w:t>
      </w:r>
    </w:p>
    <w:p w14:paraId="3AFBA55E" w14:textId="4BCE5F5B" w:rsidR="0041337D" w:rsidRPr="001D220F" w:rsidRDefault="0041337D" w:rsidP="001D220F">
      <w:pPr>
        <w:pStyle w:val="paragraph"/>
        <w:spacing w:before="0" w:beforeAutospacing="0" w:after="0" w:afterAutospacing="0"/>
        <w:ind w:right="180"/>
        <w:textAlignment w:val="baseline"/>
        <w:rPr>
          <w:rFonts w:asciiTheme="minorHAnsi" w:hAnsiTheme="minorHAnsi" w:cstheme="minorHAnsi"/>
          <w:sz w:val="22"/>
          <w:szCs w:val="22"/>
        </w:rPr>
      </w:pPr>
      <w:r w:rsidRPr="001D220F">
        <w:rPr>
          <w:rFonts w:asciiTheme="minorHAnsi" w:hAnsiTheme="minorHAnsi" w:cstheme="minorHAnsi"/>
          <w:sz w:val="22"/>
          <w:szCs w:val="22"/>
        </w:rPr>
        <w:t>As mentioned in the Interim Final Rule, eligible projects under the DWSRF and CWSRF support efforts to address climate change, as well as to meet cybersecurity needs to protect water and sewer infrastructure. Given the lifelong impacts of lead exposure for children, and the widespread nature of lead service lines, Treasury also encourages recipients to consider projects to replace lead service lines. </w:t>
      </w:r>
      <w:r w:rsidR="001B0A5E" w:rsidRPr="001B0A5E">
        <w:rPr>
          <w:rFonts w:asciiTheme="minorHAnsi" w:hAnsiTheme="minorHAnsi" w:cstheme="minorHAnsi"/>
          <w:sz w:val="22"/>
          <w:szCs w:val="22"/>
        </w:rPr>
        <w:t>(Source: Eide Bailly 7/6)</w:t>
      </w:r>
    </w:p>
    <w:p w14:paraId="098BEB87" w14:textId="77777777" w:rsidR="0041337D" w:rsidRPr="001D220F" w:rsidRDefault="0041337D" w:rsidP="008A3E67">
      <w:pPr>
        <w:rPr>
          <w:rFonts w:asciiTheme="minorHAnsi" w:hAnsiTheme="minorHAnsi" w:cstheme="minorHAnsi"/>
          <w:b/>
          <w:bCs/>
          <w:color w:val="000000"/>
          <w:sz w:val="22"/>
          <w:szCs w:val="22"/>
          <w:shd w:val="clear" w:color="auto" w:fill="FFFFFF"/>
        </w:rPr>
      </w:pPr>
    </w:p>
    <w:p w14:paraId="3583BAE7" w14:textId="76DA04E5" w:rsidR="00CB0B08" w:rsidRPr="001D220F" w:rsidRDefault="00CB0B08" w:rsidP="00CB0B08">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sz w:val="22"/>
          <w:szCs w:val="22"/>
        </w:rPr>
        <w:t xml:space="preserve">24. </w:t>
      </w:r>
      <w:r w:rsidRPr="001D220F">
        <w:rPr>
          <w:rFonts w:asciiTheme="minorHAnsi" w:hAnsiTheme="minorHAnsi" w:cstheme="minorHAnsi"/>
          <w:b/>
          <w:bCs/>
          <w:color w:val="000000"/>
          <w:sz w:val="22"/>
          <w:szCs w:val="22"/>
          <w:shd w:val="clear" w:color="auto" w:fill="FFFFFF"/>
        </w:rPr>
        <w:t>CAN WE MIX AND MATCH FUNDS IF PARTS OF A PROJECT COULD JUSTIFY USING ARPA DOLLARS? FOR EXAMPLE A COMMUNITY CENTER WITH MENTAL HEALTH SUPPORT COMPONENTS?</w:t>
      </w:r>
    </w:p>
    <w:p w14:paraId="24FAB0CA" w14:textId="1404377D" w:rsidR="00CB0B08" w:rsidRDefault="00CB0B08" w:rsidP="00CB0B08">
      <w:pPr>
        <w:rPr>
          <w:rFonts w:asciiTheme="minorHAnsi" w:hAnsiTheme="minorHAnsi" w:cstheme="minorHAnsi"/>
          <w:b/>
          <w:bCs/>
          <w:color w:val="000000"/>
          <w:sz w:val="22"/>
          <w:szCs w:val="22"/>
          <w:shd w:val="clear" w:color="auto" w:fill="FFFFFF"/>
        </w:rPr>
      </w:pPr>
    </w:p>
    <w:p w14:paraId="00D17069" w14:textId="337968C4" w:rsidR="00C209B5" w:rsidRDefault="00C209B5" w:rsidP="00CB0B08">
      <w:pPr>
        <w:rPr>
          <w:rFonts w:asciiTheme="minorHAnsi" w:hAnsiTheme="minorHAnsi" w:cstheme="minorHAnsi"/>
          <w:b/>
          <w:bCs/>
          <w:color w:val="000000"/>
          <w:sz w:val="22"/>
          <w:szCs w:val="22"/>
          <w:shd w:val="clear" w:color="auto" w:fill="FFFFFF"/>
        </w:rPr>
      </w:pPr>
      <w:r>
        <w:rPr>
          <w:rFonts w:asciiTheme="minorHAnsi" w:hAnsiTheme="minorHAnsi" w:cstheme="minorHAnsi"/>
          <w:sz w:val="22"/>
          <w:szCs w:val="22"/>
        </w:rPr>
        <w:t>Answer:  Government should take a holistic approach reviewing all federal grants including ARPA funds to determine if this would be an allowable cost.</w:t>
      </w:r>
      <w:r w:rsidR="001B0A5E">
        <w:rPr>
          <w:rFonts w:asciiTheme="minorHAnsi" w:hAnsiTheme="minorHAnsi" w:cstheme="minorHAnsi"/>
          <w:sz w:val="22"/>
          <w:szCs w:val="22"/>
        </w:rPr>
        <w:t xml:space="preserve"> As always, it is recommended that precise records be maintained identifying the exact costs covered by ARPA and the exact costs covered by other funding sources. The County should be able to identify how the costs covered by ARPA were part of the County’s response to the public health emergency. The County also needs to have sufficient records to demonstrate there was no “double dipping” (i.e. covering the same cost with multiple sources of funding). </w:t>
      </w:r>
      <w:r w:rsidR="001B0A5E" w:rsidRPr="001B0A5E">
        <w:rPr>
          <w:rFonts w:asciiTheme="minorHAnsi" w:hAnsiTheme="minorHAnsi" w:cstheme="minorHAnsi"/>
          <w:sz w:val="22"/>
          <w:szCs w:val="22"/>
        </w:rPr>
        <w:t>(Source: Eide Bailly 7/6)</w:t>
      </w:r>
    </w:p>
    <w:p w14:paraId="7EB84397" w14:textId="77777777" w:rsidR="00C209B5" w:rsidRPr="001D220F" w:rsidRDefault="00C209B5" w:rsidP="00CB0B08">
      <w:pPr>
        <w:rPr>
          <w:rFonts w:asciiTheme="minorHAnsi" w:hAnsiTheme="minorHAnsi" w:cstheme="minorHAnsi"/>
          <w:b/>
          <w:bCs/>
          <w:color w:val="000000"/>
          <w:sz w:val="22"/>
          <w:szCs w:val="22"/>
          <w:shd w:val="clear" w:color="auto" w:fill="FFFFFF"/>
        </w:rPr>
      </w:pPr>
    </w:p>
    <w:p w14:paraId="708FBF86" w14:textId="16728675" w:rsidR="00CB0B08" w:rsidRPr="001D220F" w:rsidRDefault="00CB0B08" w:rsidP="00CB0B08">
      <w:pPr>
        <w:rPr>
          <w:rFonts w:asciiTheme="minorHAnsi" w:hAnsiTheme="minorHAnsi" w:cstheme="minorHAnsi"/>
          <w:b/>
          <w:bCs/>
          <w:color w:val="000000"/>
          <w:sz w:val="22"/>
          <w:szCs w:val="22"/>
        </w:rPr>
      </w:pPr>
      <w:r w:rsidRPr="001D220F">
        <w:rPr>
          <w:rFonts w:asciiTheme="minorHAnsi" w:hAnsiTheme="minorHAnsi" w:cstheme="minorHAnsi"/>
          <w:b/>
          <w:bCs/>
          <w:color w:val="000000"/>
          <w:sz w:val="22"/>
          <w:szCs w:val="22"/>
          <w:shd w:val="clear" w:color="auto" w:fill="FFFFFF"/>
        </w:rPr>
        <w:t xml:space="preserve">25. </w:t>
      </w:r>
      <w:r w:rsidRPr="001D220F">
        <w:rPr>
          <w:rFonts w:asciiTheme="minorHAnsi" w:hAnsiTheme="minorHAnsi" w:cstheme="minorHAnsi"/>
          <w:b/>
          <w:bCs/>
          <w:color w:val="000000"/>
          <w:sz w:val="22"/>
          <w:szCs w:val="22"/>
        </w:rPr>
        <w:t>CAN RECOVERY FUNDS BE USED FOR NON-FEDERAL MATCHING REQUIREMENTS SUCH AS FEMA DISASTER ASSISTANCE OR MEDICAID?</w:t>
      </w:r>
    </w:p>
    <w:p w14:paraId="429D06C1" w14:textId="1D18E232" w:rsidR="00CB0B08" w:rsidRPr="001D220F" w:rsidRDefault="00CB0B08" w:rsidP="00CB0B08">
      <w:pPr>
        <w:rPr>
          <w:rFonts w:asciiTheme="minorHAnsi" w:hAnsiTheme="minorHAnsi" w:cstheme="minorHAnsi"/>
          <w:b/>
          <w:bCs/>
          <w:color w:val="000000"/>
          <w:sz w:val="22"/>
          <w:szCs w:val="22"/>
        </w:rPr>
      </w:pPr>
    </w:p>
    <w:p w14:paraId="1D852D4B" w14:textId="77777777" w:rsidR="00CB0B08" w:rsidRPr="001D220F" w:rsidRDefault="00CB0B08" w:rsidP="00CB0B08">
      <w:pPr>
        <w:rPr>
          <w:rFonts w:asciiTheme="minorHAnsi" w:hAnsiTheme="minorHAnsi" w:cstheme="minorHAnsi"/>
          <w:sz w:val="22"/>
          <w:szCs w:val="22"/>
        </w:rPr>
      </w:pPr>
      <w:r w:rsidRPr="001D220F">
        <w:rPr>
          <w:rFonts w:asciiTheme="minorHAnsi" w:hAnsiTheme="minorHAnsi" w:cstheme="minorHAnsi"/>
          <w:color w:val="000000"/>
          <w:sz w:val="22"/>
          <w:szCs w:val="22"/>
          <w:shd w:val="clear" w:color="auto" w:fill="FFFFFF"/>
        </w:rPr>
        <w:t>No. Recovery Funds are subject to pre-existing limitations in other federal statutes and regulations and may not be used as non-federal match for other federal programs whose statute or regulations bar the use of federal funds to meet matching requirements.</w:t>
      </w:r>
    </w:p>
    <w:p w14:paraId="4C2C5A3E" w14:textId="19276765" w:rsidR="00CB0B08" w:rsidRPr="001D220F" w:rsidRDefault="00CB0B08" w:rsidP="00CB0B08">
      <w:pPr>
        <w:rPr>
          <w:rFonts w:asciiTheme="minorHAnsi" w:hAnsiTheme="minorHAnsi" w:cstheme="minorHAnsi"/>
          <w:b/>
          <w:bCs/>
          <w:sz w:val="22"/>
          <w:szCs w:val="22"/>
        </w:rPr>
      </w:pPr>
    </w:p>
    <w:p w14:paraId="29D4E19F" w14:textId="650688DA" w:rsidR="00CB0B08" w:rsidRPr="001D220F" w:rsidRDefault="00CB0B08" w:rsidP="00CB0B08">
      <w:pPr>
        <w:rPr>
          <w:rFonts w:asciiTheme="minorHAnsi" w:hAnsiTheme="minorHAnsi" w:cstheme="minorHAnsi"/>
          <w:b/>
          <w:bCs/>
          <w:color w:val="000000"/>
          <w:sz w:val="22"/>
          <w:szCs w:val="22"/>
        </w:rPr>
      </w:pPr>
      <w:r w:rsidRPr="001D220F">
        <w:rPr>
          <w:rFonts w:asciiTheme="minorHAnsi" w:hAnsiTheme="minorHAnsi" w:cstheme="minorHAnsi"/>
          <w:b/>
          <w:bCs/>
          <w:sz w:val="22"/>
          <w:szCs w:val="22"/>
        </w:rPr>
        <w:t xml:space="preserve">26. </w:t>
      </w:r>
      <w:r w:rsidRPr="001D220F">
        <w:rPr>
          <w:rFonts w:asciiTheme="minorHAnsi" w:hAnsiTheme="minorHAnsi" w:cstheme="minorHAnsi"/>
          <w:b/>
          <w:bCs/>
          <w:color w:val="000000"/>
          <w:sz w:val="22"/>
          <w:szCs w:val="22"/>
        </w:rPr>
        <w:t>IS THERE A LIMITATION ON USING THE FUNDS FOR PROPERTY TAX RELIEF AT THE COUNTY LEVEL?</w:t>
      </w:r>
    </w:p>
    <w:p w14:paraId="56B39D0E" w14:textId="439CF422" w:rsidR="00CB0B08" w:rsidRPr="001D220F" w:rsidRDefault="00CB0B08" w:rsidP="00CB0B08">
      <w:pPr>
        <w:rPr>
          <w:rFonts w:asciiTheme="minorHAnsi" w:hAnsiTheme="minorHAnsi" w:cstheme="minorHAnsi"/>
          <w:b/>
          <w:bCs/>
          <w:color w:val="000000"/>
          <w:sz w:val="22"/>
          <w:szCs w:val="22"/>
        </w:rPr>
      </w:pPr>
    </w:p>
    <w:p w14:paraId="296C2D94" w14:textId="1DA7616E" w:rsidR="00514882" w:rsidRPr="001D220F" w:rsidRDefault="00CC0711" w:rsidP="001D220F">
      <w:pPr>
        <w:rPr>
          <w:rFonts w:asciiTheme="minorHAnsi" w:hAnsiTheme="minorHAnsi" w:cstheme="minorHAnsi"/>
          <w:b/>
          <w:bCs/>
          <w:color w:val="000000"/>
          <w:sz w:val="22"/>
          <w:szCs w:val="22"/>
          <w:shd w:val="clear" w:color="auto" w:fill="FFFFFF"/>
        </w:rPr>
      </w:pPr>
      <w:r>
        <w:rPr>
          <w:rFonts w:asciiTheme="minorHAnsi" w:hAnsiTheme="minorHAnsi" w:cstheme="minorHAnsi"/>
          <w:color w:val="000000"/>
          <w:sz w:val="22"/>
          <w:szCs w:val="22"/>
          <w:shd w:val="clear" w:color="auto" w:fill="FFFFFF"/>
        </w:rPr>
        <w:t>Answer:  FAQ 9.4</w:t>
      </w:r>
      <w:r w:rsidR="00514882">
        <w:rPr>
          <w:rFonts w:asciiTheme="minorHAnsi" w:hAnsiTheme="minorHAnsi" w:cstheme="minorHAnsi"/>
          <w:color w:val="000000"/>
          <w:sz w:val="22"/>
          <w:szCs w:val="22"/>
          <w:shd w:val="clear" w:color="auto" w:fill="FFFFFF"/>
        </w:rPr>
        <w:t xml:space="preserve"> reminds recipients that </w:t>
      </w:r>
      <w:r w:rsidR="00514882" w:rsidRPr="001D220F">
        <w:rPr>
          <w:rFonts w:asciiTheme="minorHAnsi" w:hAnsiTheme="minorHAnsi" w:cstheme="minorHAnsi"/>
          <w:color w:val="000000"/>
          <w:sz w:val="22"/>
          <w:szCs w:val="22"/>
          <w:shd w:val="clear" w:color="auto" w:fill="FFFFFF"/>
        </w:rPr>
        <w:t xml:space="preserve">ARPA establishes four categories of eligible uses and further restrictions on the use of funds to ensure that Fiscal Recovery Funds are used within the four eligible use categories. </w:t>
      </w:r>
      <w:r w:rsidR="00514882" w:rsidRPr="001D220F">
        <w:rPr>
          <w:rFonts w:asciiTheme="minorHAnsi" w:hAnsiTheme="minorHAnsi" w:cstheme="minorHAnsi"/>
          <w:b/>
          <w:bCs/>
          <w:color w:val="000000"/>
          <w:sz w:val="22"/>
          <w:szCs w:val="22"/>
          <w:shd w:val="clear" w:color="auto" w:fill="FFFFFF"/>
        </w:rPr>
        <w:t>The Interim Final Rule implements these restrictions, including the scope of the eligible use categories and further restrictions on tax cuts and deposits into pensions.</w:t>
      </w:r>
      <w:r w:rsidR="00514882" w:rsidRPr="001D220F">
        <w:rPr>
          <w:rFonts w:asciiTheme="minorHAnsi" w:hAnsiTheme="minorHAnsi" w:cstheme="minorHAnsi"/>
          <w:color w:val="000000"/>
          <w:sz w:val="22"/>
          <w:szCs w:val="22"/>
          <w:shd w:val="clear" w:color="auto" w:fill="FFFFFF"/>
        </w:rPr>
        <w:t xml:space="preserve">  </w:t>
      </w:r>
      <w:r w:rsidR="000D36F7">
        <w:rPr>
          <w:rFonts w:asciiTheme="minorHAnsi" w:hAnsiTheme="minorHAnsi" w:cstheme="minorHAnsi"/>
          <w:b/>
          <w:bCs/>
          <w:color w:val="000000"/>
          <w:sz w:val="22"/>
          <w:szCs w:val="22"/>
          <w:shd w:val="clear" w:color="auto" w:fill="FFFFFF"/>
        </w:rPr>
        <w:t xml:space="preserve">Please note that certain governments are considering challenging these provisions through </w:t>
      </w:r>
      <w:r w:rsidR="0093093D">
        <w:rPr>
          <w:rFonts w:asciiTheme="minorHAnsi" w:hAnsiTheme="minorHAnsi" w:cstheme="minorHAnsi"/>
          <w:b/>
          <w:bCs/>
          <w:color w:val="000000"/>
          <w:sz w:val="22"/>
          <w:szCs w:val="22"/>
          <w:shd w:val="clear" w:color="auto" w:fill="FFFFFF"/>
        </w:rPr>
        <w:t>lawsuits.</w:t>
      </w:r>
      <w:r w:rsidR="00AF3B71">
        <w:rPr>
          <w:rFonts w:asciiTheme="minorHAnsi" w:hAnsiTheme="minorHAnsi" w:cstheme="minorHAnsi"/>
          <w:b/>
          <w:bCs/>
          <w:color w:val="000000"/>
          <w:sz w:val="22"/>
          <w:szCs w:val="22"/>
          <w:shd w:val="clear" w:color="auto" w:fill="FFFFFF"/>
        </w:rPr>
        <w:t xml:space="preserve"> </w:t>
      </w:r>
      <w:r w:rsidR="00AF3B71" w:rsidRPr="00AF3B71">
        <w:rPr>
          <w:rFonts w:asciiTheme="minorHAnsi" w:hAnsiTheme="minorHAnsi" w:cstheme="minorHAnsi"/>
          <w:color w:val="000000"/>
          <w:sz w:val="22"/>
          <w:szCs w:val="22"/>
          <w:shd w:val="clear" w:color="auto" w:fill="FFFFFF"/>
        </w:rPr>
        <w:t>(Source: Eide Bailly 7/6)</w:t>
      </w:r>
    </w:p>
    <w:p w14:paraId="7A13F28A" w14:textId="77777777" w:rsidR="009B71CB" w:rsidRPr="001D220F" w:rsidRDefault="009B71CB" w:rsidP="00CB0B08">
      <w:pPr>
        <w:rPr>
          <w:rFonts w:asciiTheme="minorHAnsi" w:hAnsiTheme="minorHAnsi" w:cstheme="minorHAnsi"/>
          <w:b/>
          <w:bCs/>
          <w:color w:val="000000"/>
          <w:sz w:val="22"/>
          <w:szCs w:val="22"/>
        </w:rPr>
      </w:pPr>
    </w:p>
    <w:p w14:paraId="0AEAA78B" w14:textId="62553660" w:rsidR="00CB0B08" w:rsidRPr="001D220F" w:rsidRDefault="00CB0B08" w:rsidP="00CB0B08">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color w:val="000000"/>
          <w:sz w:val="22"/>
          <w:szCs w:val="22"/>
        </w:rPr>
        <w:t xml:space="preserve">27. </w:t>
      </w:r>
      <w:r w:rsidRPr="001D220F">
        <w:rPr>
          <w:rFonts w:asciiTheme="minorHAnsi" w:hAnsiTheme="minorHAnsi" w:cstheme="minorHAnsi"/>
          <w:b/>
          <w:bCs/>
          <w:color w:val="000000"/>
          <w:sz w:val="22"/>
          <w:szCs w:val="22"/>
          <w:shd w:val="clear" w:color="auto" w:fill="FFFFFF"/>
        </w:rPr>
        <w:t>IS THERE A DATE SPECIFIC TO REQUEST FUNDS?</w:t>
      </w:r>
    </w:p>
    <w:p w14:paraId="34B0C5FB" w14:textId="7CA7F5A9" w:rsidR="00CB0B08" w:rsidRPr="001D220F" w:rsidRDefault="00CB0B08" w:rsidP="00CB0B08">
      <w:pPr>
        <w:rPr>
          <w:rFonts w:asciiTheme="minorHAnsi" w:hAnsiTheme="minorHAnsi" w:cstheme="minorHAnsi"/>
          <w:b/>
          <w:bCs/>
          <w:color w:val="000000"/>
          <w:sz w:val="22"/>
          <w:szCs w:val="22"/>
          <w:shd w:val="clear" w:color="auto" w:fill="FFFFFF"/>
        </w:rPr>
      </w:pPr>
    </w:p>
    <w:p w14:paraId="599874A5" w14:textId="7E936609" w:rsidR="00CB0B08" w:rsidRPr="001D220F" w:rsidRDefault="00CB0B08" w:rsidP="00CB0B08">
      <w:pPr>
        <w:rPr>
          <w:rFonts w:asciiTheme="minorHAnsi" w:hAnsiTheme="minorHAnsi" w:cstheme="minorHAnsi"/>
          <w:color w:val="000000"/>
          <w:sz w:val="22"/>
          <w:szCs w:val="22"/>
          <w:shd w:val="clear" w:color="auto" w:fill="FFFFFF"/>
        </w:rPr>
      </w:pPr>
      <w:r w:rsidRPr="001D220F">
        <w:rPr>
          <w:rFonts w:asciiTheme="minorHAnsi" w:hAnsiTheme="minorHAnsi" w:cstheme="minorHAnsi"/>
          <w:color w:val="000000"/>
          <w:sz w:val="22"/>
          <w:szCs w:val="22"/>
          <w:shd w:val="clear" w:color="auto" w:fill="FFFFFF"/>
        </w:rPr>
        <w:t>No, there is no deadline for counties to certify for the Recovery Fund aside from December 31, 2024 deadline for funds to be allocated. Counties are encouraged to apply as soon as possible. (source: NACo FAQs, date accessed 6/24)</w:t>
      </w:r>
      <w:r w:rsidR="0093093D">
        <w:rPr>
          <w:rFonts w:asciiTheme="minorHAnsi" w:hAnsiTheme="minorHAnsi" w:cstheme="minorHAnsi"/>
          <w:color w:val="000000"/>
          <w:sz w:val="22"/>
          <w:szCs w:val="22"/>
          <w:shd w:val="clear" w:color="auto" w:fill="FFFFFF"/>
        </w:rPr>
        <w:t>.  Funds must be spent by December 31, 2026.</w:t>
      </w:r>
    </w:p>
    <w:p w14:paraId="1C44992A" w14:textId="0EB49709" w:rsidR="00CB0B08" w:rsidRPr="001D220F" w:rsidRDefault="00CB0B08" w:rsidP="00CB0B08">
      <w:pPr>
        <w:rPr>
          <w:rFonts w:asciiTheme="minorHAnsi" w:hAnsiTheme="minorHAnsi" w:cstheme="minorHAnsi"/>
          <w:color w:val="000000"/>
          <w:sz w:val="22"/>
          <w:szCs w:val="22"/>
          <w:shd w:val="clear" w:color="auto" w:fill="FFFFFF"/>
        </w:rPr>
      </w:pPr>
    </w:p>
    <w:p w14:paraId="541C5B7B" w14:textId="5CB49EC0" w:rsidR="00CB0B08" w:rsidRPr="001D220F" w:rsidRDefault="00CB0B08" w:rsidP="00CB0B08">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color w:val="000000"/>
          <w:sz w:val="22"/>
          <w:szCs w:val="22"/>
          <w:shd w:val="clear" w:color="auto" w:fill="FFFFFF"/>
        </w:rPr>
        <w:t>28. WHEN CAN WE EXPECT MORE INFORMATION ON THE WYDEN MONEY?</w:t>
      </w:r>
    </w:p>
    <w:p w14:paraId="183B01D8" w14:textId="2AC289FF" w:rsidR="00CB0B08" w:rsidRPr="001D220F" w:rsidRDefault="00CB0B08" w:rsidP="00CB0B08">
      <w:pPr>
        <w:rPr>
          <w:rFonts w:asciiTheme="minorHAnsi" w:hAnsiTheme="minorHAnsi" w:cstheme="minorHAnsi"/>
          <w:b/>
          <w:bCs/>
          <w:color w:val="000000"/>
          <w:sz w:val="22"/>
          <w:szCs w:val="22"/>
          <w:shd w:val="clear" w:color="auto" w:fill="FFFFFF"/>
        </w:rPr>
      </w:pPr>
    </w:p>
    <w:p w14:paraId="76F996FF" w14:textId="3073ED50" w:rsidR="00CB0B08" w:rsidRPr="001D220F" w:rsidRDefault="00CB0B08" w:rsidP="00CB0B08">
      <w:pPr>
        <w:rPr>
          <w:rFonts w:asciiTheme="minorHAnsi" w:hAnsiTheme="minorHAnsi" w:cstheme="minorHAnsi"/>
          <w:color w:val="000000"/>
          <w:sz w:val="22"/>
          <w:szCs w:val="22"/>
          <w:shd w:val="clear" w:color="auto" w:fill="FFFFFF"/>
        </w:rPr>
      </w:pPr>
      <w:r w:rsidRPr="001D220F">
        <w:rPr>
          <w:rFonts w:asciiTheme="minorHAnsi" w:hAnsiTheme="minorHAnsi" w:cstheme="minorHAnsi"/>
          <w:color w:val="000000"/>
          <w:sz w:val="22"/>
          <w:szCs w:val="22"/>
          <w:shd w:val="clear" w:color="auto" w:fill="FFFFFF"/>
        </w:rPr>
        <w:t>No exact timeline is set. Treasury is starting to work with NACo on it now. Hopefully by late summer or early fall. (source: NACo, date accessed 6/23)</w:t>
      </w:r>
    </w:p>
    <w:p w14:paraId="6A63DBBE" w14:textId="13F20562" w:rsidR="00CB0B08" w:rsidRPr="001D220F" w:rsidRDefault="00CB0B08" w:rsidP="00CB0B08">
      <w:pPr>
        <w:rPr>
          <w:rFonts w:asciiTheme="minorHAnsi" w:hAnsiTheme="minorHAnsi" w:cstheme="minorHAnsi"/>
          <w:color w:val="000000"/>
          <w:sz w:val="22"/>
          <w:szCs w:val="22"/>
          <w:shd w:val="clear" w:color="auto" w:fill="FFFFFF"/>
        </w:rPr>
      </w:pPr>
    </w:p>
    <w:p w14:paraId="37E109D8" w14:textId="77BE6539" w:rsidR="00CB0B08" w:rsidRDefault="00CB0B08" w:rsidP="00CB0B08">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color w:val="000000"/>
          <w:sz w:val="22"/>
          <w:szCs w:val="22"/>
          <w:shd w:val="clear" w:color="auto" w:fill="FFFFFF"/>
        </w:rPr>
        <w:t>29. COULD WE UPDATE I.T. SERVERS OR STRUCTURES FOR GENERATORS FOR ELECTIONS PURPOSES USING RECOVERY FUNDS?</w:t>
      </w:r>
    </w:p>
    <w:p w14:paraId="5E3E3983" w14:textId="14312F88" w:rsidR="0093093D" w:rsidRDefault="0093093D" w:rsidP="00CB0B08">
      <w:pPr>
        <w:rPr>
          <w:rFonts w:asciiTheme="minorHAnsi" w:hAnsiTheme="minorHAnsi" w:cstheme="minorHAnsi"/>
          <w:b/>
          <w:bCs/>
          <w:color w:val="000000"/>
          <w:sz w:val="22"/>
          <w:szCs w:val="22"/>
          <w:shd w:val="clear" w:color="auto" w:fill="FFFFFF"/>
        </w:rPr>
      </w:pPr>
    </w:p>
    <w:p w14:paraId="3DF93F2F" w14:textId="4CD9424A" w:rsidR="0093093D" w:rsidRPr="001D220F" w:rsidRDefault="002440C5" w:rsidP="00CB0B08">
      <w:pPr>
        <w:rPr>
          <w:rFonts w:asciiTheme="minorHAnsi" w:hAnsiTheme="minorHAnsi" w:cstheme="minorHAnsi"/>
          <w:b/>
          <w:bCs/>
          <w:color w:val="000000"/>
          <w:sz w:val="22"/>
          <w:szCs w:val="22"/>
          <w:shd w:val="clear" w:color="auto" w:fill="FFFFFF"/>
        </w:rPr>
      </w:pPr>
      <w:r>
        <w:rPr>
          <w:rFonts w:asciiTheme="minorHAnsi" w:hAnsiTheme="minorHAnsi" w:cstheme="minorHAnsi"/>
          <w:color w:val="000000"/>
          <w:sz w:val="22"/>
          <w:szCs w:val="22"/>
          <w:shd w:val="clear" w:color="auto" w:fill="FFFFFF"/>
        </w:rPr>
        <w:t>Answer:  This does not appear to be an allowable cost under ARPA.</w:t>
      </w:r>
      <w:r w:rsidR="00BF77D5">
        <w:rPr>
          <w:rFonts w:asciiTheme="minorHAnsi" w:hAnsiTheme="minorHAnsi" w:cstheme="minorHAnsi"/>
          <w:color w:val="000000"/>
          <w:sz w:val="22"/>
          <w:szCs w:val="22"/>
          <w:shd w:val="clear" w:color="auto" w:fill="FFFFFF"/>
        </w:rPr>
        <w:t xml:space="preserve"> </w:t>
      </w:r>
      <w:r w:rsidR="00BF77D5" w:rsidRPr="00BF77D5">
        <w:rPr>
          <w:rFonts w:asciiTheme="minorHAnsi" w:hAnsiTheme="minorHAnsi" w:cstheme="minorHAnsi"/>
          <w:color w:val="000000"/>
          <w:sz w:val="22"/>
          <w:szCs w:val="22"/>
          <w:shd w:val="clear" w:color="auto" w:fill="FFFFFF"/>
        </w:rPr>
        <w:t>(Source: Eide Bailly 7/6)</w:t>
      </w:r>
    </w:p>
    <w:p w14:paraId="3AC37289" w14:textId="770DBA39" w:rsidR="00CB0B08" w:rsidRPr="001D220F" w:rsidRDefault="00CB0B08" w:rsidP="00CB0B08">
      <w:pPr>
        <w:rPr>
          <w:rFonts w:asciiTheme="minorHAnsi" w:hAnsiTheme="minorHAnsi" w:cstheme="minorHAnsi"/>
          <w:b/>
          <w:bCs/>
          <w:color w:val="000000"/>
          <w:sz w:val="22"/>
          <w:szCs w:val="22"/>
          <w:shd w:val="clear" w:color="auto" w:fill="FFFFFF"/>
        </w:rPr>
      </w:pPr>
    </w:p>
    <w:p w14:paraId="7C2921DC" w14:textId="203E0F95" w:rsidR="00CB0B08" w:rsidRPr="001D220F" w:rsidRDefault="00CB0B08" w:rsidP="00CB0B08">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color w:val="000000"/>
          <w:sz w:val="22"/>
          <w:szCs w:val="22"/>
          <w:shd w:val="clear" w:color="auto" w:fill="FFFFFF"/>
        </w:rPr>
        <w:t>30. WE'RE IN A SEVERE FLOOD PLAIN. COULD REMEDIES FOR THAT FIT WITHIN THE FRAMEWORK OF SEWER AND WATER?</w:t>
      </w:r>
    </w:p>
    <w:p w14:paraId="07E885B3" w14:textId="35454067" w:rsidR="00CB0B08" w:rsidRDefault="00CB0B08" w:rsidP="00CB0B08">
      <w:pPr>
        <w:rPr>
          <w:rFonts w:asciiTheme="minorHAnsi" w:hAnsiTheme="minorHAnsi" w:cstheme="minorHAnsi"/>
          <w:b/>
          <w:bCs/>
          <w:color w:val="000000"/>
          <w:sz w:val="22"/>
          <w:szCs w:val="22"/>
          <w:shd w:val="clear" w:color="auto" w:fill="FFFFFF"/>
        </w:rPr>
      </w:pPr>
    </w:p>
    <w:p w14:paraId="3CC46E49" w14:textId="36ED4DE0" w:rsidR="002440C5" w:rsidRPr="001D220F" w:rsidRDefault="002440C5" w:rsidP="00CB0B08">
      <w:pPr>
        <w:rPr>
          <w:rFonts w:asciiTheme="minorHAnsi" w:hAnsiTheme="minorHAnsi" w:cstheme="minorHAnsi"/>
          <w:b/>
          <w:bCs/>
          <w:color w:val="000000"/>
          <w:sz w:val="22"/>
          <w:szCs w:val="22"/>
          <w:shd w:val="clear" w:color="auto" w:fill="FFFFFF"/>
        </w:rPr>
      </w:pPr>
      <w:r>
        <w:rPr>
          <w:rFonts w:asciiTheme="minorHAnsi" w:hAnsiTheme="minorHAnsi" w:cstheme="minorHAnsi"/>
          <w:color w:val="000000"/>
          <w:sz w:val="22"/>
          <w:szCs w:val="22"/>
          <w:shd w:val="clear" w:color="auto" w:fill="FFFFFF"/>
        </w:rPr>
        <w:t xml:space="preserve">Answer:  See previous question 23 – as long as the </w:t>
      </w:r>
      <w:r w:rsidR="00B818E6">
        <w:rPr>
          <w:rFonts w:asciiTheme="minorHAnsi" w:hAnsiTheme="minorHAnsi" w:cstheme="minorHAnsi"/>
          <w:color w:val="000000"/>
          <w:sz w:val="22"/>
          <w:szCs w:val="22"/>
          <w:shd w:val="clear" w:color="auto" w:fill="FFFFFF"/>
        </w:rPr>
        <w:t>project is eligible under US EPAs CWSRF or DWSRF, the project may be an eligible cost.</w:t>
      </w:r>
      <w:r w:rsidR="00BF77D5">
        <w:rPr>
          <w:rFonts w:asciiTheme="minorHAnsi" w:hAnsiTheme="minorHAnsi" w:cstheme="minorHAnsi"/>
          <w:color w:val="000000"/>
          <w:sz w:val="22"/>
          <w:szCs w:val="22"/>
          <w:shd w:val="clear" w:color="auto" w:fill="FFFFFF"/>
        </w:rPr>
        <w:t xml:space="preserve"> </w:t>
      </w:r>
      <w:r w:rsidR="00BF77D5" w:rsidRPr="00BF77D5">
        <w:rPr>
          <w:rFonts w:asciiTheme="minorHAnsi" w:hAnsiTheme="minorHAnsi" w:cstheme="minorHAnsi"/>
          <w:color w:val="000000"/>
          <w:sz w:val="22"/>
          <w:szCs w:val="22"/>
          <w:shd w:val="clear" w:color="auto" w:fill="FFFFFF"/>
        </w:rPr>
        <w:t>(Source: Eide Bailly 7/6)</w:t>
      </w:r>
    </w:p>
    <w:p w14:paraId="6F3B7763" w14:textId="77777777" w:rsidR="00CB0B08" w:rsidRPr="001D220F" w:rsidRDefault="00CB0B08" w:rsidP="00CB0B08">
      <w:pPr>
        <w:rPr>
          <w:rFonts w:asciiTheme="minorHAnsi" w:hAnsiTheme="minorHAnsi" w:cstheme="minorHAnsi"/>
          <w:b/>
          <w:bCs/>
          <w:sz w:val="22"/>
          <w:szCs w:val="22"/>
        </w:rPr>
      </w:pPr>
    </w:p>
    <w:p w14:paraId="08373FA7" w14:textId="51A15923" w:rsidR="00CB0B08" w:rsidRDefault="00CB0B08" w:rsidP="00CB0B08">
      <w:pPr>
        <w:rPr>
          <w:rFonts w:asciiTheme="minorHAnsi" w:hAnsiTheme="minorHAnsi" w:cstheme="minorHAnsi"/>
          <w:b/>
          <w:bCs/>
          <w:color w:val="000000"/>
          <w:sz w:val="22"/>
          <w:szCs w:val="22"/>
          <w:shd w:val="clear" w:color="auto" w:fill="FFFFFF"/>
        </w:rPr>
      </w:pPr>
      <w:r w:rsidRPr="001D220F">
        <w:rPr>
          <w:rFonts w:asciiTheme="minorHAnsi" w:hAnsiTheme="minorHAnsi" w:cstheme="minorHAnsi"/>
          <w:b/>
          <w:bCs/>
          <w:sz w:val="22"/>
          <w:szCs w:val="22"/>
        </w:rPr>
        <w:t xml:space="preserve">31. </w:t>
      </w:r>
      <w:r w:rsidRPr="001D220F">
        <w:rPr>
          <w:rFonts w:asciiTheme="minorHAnsi" w:hAnsiTheme="minorHAnsi" w:cstheme="minorHAnsi"/>
          <w:b/>
          <w:bCs/>
          <w:color w:val="000000"/>
          <w:sz w:val="22"/>
          <w:szCs w:val="22"/>
          <w:shd w:val="clear" w:color="auto" w:fill="FFFFFF"/>
        </w:rPr>
        <w:t>CAN WE USE THE FUNDS TO GO TOWARDS UPDATING RADIO CONSOLES THAT ARE NOT COMPATIBLE WITH THE MOST UPDATED COMPUTER SYSTEMS THUS POSING A SIGNIFICANT THREAT TO OUR CYBER NETWORK?</w:t>
      </w:r>
    </w:p>
    <w:p w14:paraId="35E56816" w14:textId="3CD6DBB3" w:rsidR="00CA65B3" w:rsidRDefault="00CA65B3" w:rsidP="00CB0B08">
      <w:pPr>
        <w:rPr>
          <w:rFonts w:asciiTheme="minorHAnsi" w:hAnsiTheme="minorHAnsi" w:cstheme="minorHAnsi"/>
          <w:b/>
          <w:bCs/>
          <w:color w:val="000000"/>
          <w:sz w:val="22"/>
          <w:szCs w:val="22"/>
          <w:shd w:val="clear" w:color="auto" w:fill="FFFFFF"/>
        </w:rPr>
      </w:pPr>
    </w:p>
    <w:p w14:paraId="19B7355A" w14:textId="7F1B48E4" w:rsidR="00CA65B3" w:rsidRPr="001D220F" w:rsidRDefault="00CA65B3" w:rsidP="00CB0B08">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Answer:  FAQ 3.8 includes an allowable use of modernization of cybersecurity, including hardware, software and protection of critical infrastructure as an allowable use </w:t>
      </w:r>
      <w:r w:rsidR="009C1243" w:rsidRPr="001D220F">
        <w:rPr>
          <w:rFonts w:asciiTheme="minorHAnsi" w:hAnsiTheme="minorHAnsi" w:cstheme="minorHAnsi"/>
          <w:color w:val="000000"/>
          <w:sz w:val="22"/>
          <w:szCs w:val="22"/>
          <w:u w:val="single"/>
          <w:shd w:val="clear" w:color="auto" w:fill="FFFFFF"/>
        </w:rPr>
        <w:t>if a reduction in revenue is calculated</w:t>
      </w:r>
      <w:r w:rsidR="009C1243">
        <w:rPr>
          <w:rFonts w:asciiTheme="minorHAnsi" w:hAnsiTheme="minorHAnsi" w:cstheme="minorHAnsi"/>
          <w:color w:val="000000"/>
          <w:sz w:val="22"/>
          <w:szCs w:val="22"/>
          <w:shd w:val="clear" w:color="auto" w:fill="FFFFFF"/>
        </w:rPr>
        <w:t>.  Otherwise, there needs to be a relationship to the four broad categories of allowable costs in ARPA.</w:t>
      </w:r>
      <w:r w:rsidR="00BF77D5">
        <w:rPr>
          <w:rFonts w:asciiTheme="minorHAnsi" w:hAnsiTheme="minorHAnsi" w:cstheme="minorHAnsi"/>
          <w:color w:val="000000"/>
          <w:sz w:val="22"/>
          <w:szCs w:val="22"/>
          <w:shd w:val="clear" w:color="auto" w:fill="FFFFFF"/>
        </w:rPr>
        <w:t xml:space="preserve"> </w:t>
      </w:r>
      <w:r w:rsidR="00BF77D5" w:rsidRPr="00BF77D5">
        <w:rPr>
          <w:rFonts w:asciiTheme="minorHAnsi" w:hAnsiTheme="minorHAnsi" w:cstheme="minorHAnsi"/>
          <w:color w:val="000000"/>
          <w:sz w:val="22"/>
          <w:szCs w:val="22"/>
          <w:shd w:val="clear" w:color="auto" w:fill="FFFFFF"/>
        </w:rPr>
        <w:t>(Source: Eide Bailly 7/6)</w:t>
      </w:r>
    </w:p>
    <w:p w14:paraId="6B86E358" w14:textId="30CC95DD" w:rsidR="00CB0B08" w:rsidRPr="001D220F" w:rsidRDefault="00CB0B08" w:rsidP="00CB0B08">
      <w:pPr>
        <w:rPr>
          <w:rFonts w:asciiTheme="minorHAnsi" w:hAnsiTheme="minorHAnsi" w:cstheme="minorHAnsi"/>
          <w:b/>
          <w:bCs/>
          <w:color w:val="000000"/>
          <w:sz w:val="22"/>
          <w:szCs w:val="22"/>
          <w:shd w:val="clear" w:color="auto" w:fill="FFFFFF"/>
        </w:rPr>
      </w:pPr>
    </w:p>
    <w:p w14:paraId="3414A354" w14:textId="2B907370" w:rsidR="00CB0B08" w:rsidRPr="001D220F" w:rsidRDefault="00CB0B08" w:rsidP="00CB0B08">
      <w:pPr>
        <w:rPr>
          <w:rFonts w:asciiTheme="minorHAnsi" w:hAnsiTheme="minorHAnsi" w:cstheme="minorHAnsi"/>
          <w:sz w:val="22"/>
          <w:szCs w:val="22"/>
        </w:rPr>
      </w:pPr>
      <w:r w:rsidRPr="001D220F">
        <w:rPr>
          <w:rFonts w:asciiTheme="minorHAnsi" w:hAnsiTheme="minorHAnsi" w:cstheme="minorHAnsi"/>
          <w:b/>
          <w:bCs/>
          <w:color w:val="000000"/>
          <w:sz w:val="22"/>
          <w:szCs w:val="22"/>
          <w:shd w:val="clear" w:color="auto" w:fill="FFFFFF"/>
        </w:rPr>
        <w:t>32. FOR BROADBAND INFRASTRUCTURE TO PROVIDE SERVICE TO "UNSERVED OR UNDERSERVED HOUSEHOLDS OR BUSINESSES," MUST EVERY HOUSE OR BUSINESS IN THE SERVICE AREA BE UNSERVED OR UNDERSERVED?</w:t>
      </w:r>
    </w:p>
    <w:p w14:paraId="339E1288" w14:textId="5FA96614" w:rsidR="00CB0B08" w:rsidRPr="001D220F" w:rsidRDefault="00CB0B08" w:rsidP="00CB0B08">
      <w:pPr>
        <w:rPr>
          <w:rFonts w:asciiTheme="minorHAnsi" w:hAnsiTheme="minorHAnsi" w:cstheme="minorHAnsi"/>
          <w:sz w:val="22"/>
          <w:szCs w:val="22"/>
        </w:rPr>
      </w:pPr>
    </w:p>
    <w:p w14:paraId="517AB816" w14:textId="32AECF8D" w:rsidR="00CB0B08" w:rsidRPr="001D220F" w:rsidRDefault="00CB0B08" w:rsidP="00CB0B08">
      <w:pPr>
        <w:rPr>
          <w:rFonts w:asciiTheme="minorHAnsi" w:hAnsiTheme="minorHAnsi" w:cstheme="minorHAnsi"/>
          <w:sz w:val="22"/>
          <w:szCs w:val="22"/>
        </w:rPr>
      </w:pPr>
      <w:r w:rsidRPr="001D220F">
        <w:rPr>
          <w:rFonts w:asciiTheme="minorHAnsi" w:hAnsiTheme="minorHAnsi" w:cstheme="minorHAnsi"/>
          <w:color w:val="000000"/>
          <w:sz w:val="22"/>
          <w:szCs w:val="22"/>
          <w:shd w:val="clear" w:color="auto" w:fill="FFFFFF"/>
        </w:rPr>
        <w:t>No. It suffices that an objective of the project is to provide service to unserved or underserved households or businesses. Doing so may involve a holistic. Approach that provides service to a wider area in order to make the ongoing service of unserved or underserved households or businesses within the service area economical. Unserved or underserved households or businesses need not be the ONLY households or businesses in the service area receiving funds. (Source: Treasury FAQ's 6.9 6/17/2021)</w:t>
      </w:r>
    </w:p>
    <w:p w14:paraId="00BDF7AB" w14:textId="77777777" w:rsidR="00CB0B08" w:rsidRPr="001D220F" w:rsidRDefault="00CB0B08" w:rsidP="00CB0B08">
      <w:pPr>
        <w:rPr>
          <w:rFonts w:asciiTheme="minorHAnsi" w:hAnsiTheme="minorHAnsi" w:cstheme="minorHAnsi"/>
          <w:sz w:val="22"/>
          <w:szCs w:val="22"/>
        </w:rPr>
      </w:pPr>
    </w:p>
    <w:p w14:paraId="64AE1ACF" w14:textId="4A91AD7A" w:rsidR="00CB0B08" w:rsidRPr="001D220F" w:rsidRDefault="00CB0B08" w:rsidP="00CB0B08">
      <w:pPr>
        <w:rPr>
          <w:rFonts w:asciiTheme="minorHAnsi" w:hAnsiTheme="minorHAnsi" w:cstheme="minorHAnsi"/>
          <w:b/>
          <w:bCs/>
          <w:sz w:val="22"/>
          <w:szCs w:val="22"/>
        </w:rPr>
      </w:pPr>
    </w:p>
    <w:p w14:paraId="220F21AA" w14:textId="120FD5C0" w:rsidR="00E90AE0" w:rsidRPr="001D220F" w:rsidRDefault="00E90AE0" w:rsidP="00E90AE0">
      <w:pPr>
        <w:rPr>
          <w:rFonts w:asciiTheme="minorHAnsi" w:hAnsiTheme="minorHAnsi" w:cstheme="minorHAnsi"/>
          <w:b/>
          <w:bCs/>
          <w:sz w:val="22"/>
          <w:szCs w:val="22"/>
        </w:rPr>
      </w:pPr>
      <w:r w:rsidRPr="001D220F">
        <w:rPr>
          <w:rFonts w:asciiTheme="minorHAnsi" w:hAnsiTheme="minorHAnsi" w:cstheme="minorHAnsi"/>
          <w:b/>
          <w:bCs/>
          <w:sz w:val="22"/>
          <w:szCs w:val="22"/>
        </w:rPr>
        <w:t xml:space="preserve">33. </w:t>
      </w:r>
      <w:r w:rsidRPr="001D220F">
        <w:rPr>
          <w:rFonts w:asciiTheme="minorHAnsi" w:hAnsiTheme="minorHAnsi" w:cstheme="minorHAnsi"/>
          <w:b/>
          <w:bCs/>
          <w:color w:val="000000"/>
          <w:sz w:val="22"/>
          <w:szCs w:val="22"/>
          <w:shd w:val="clear" w:color="auto" w:fill="FFFFFF"/>
        </w:rPr>
        <w:t>CAN COUNTIES USE RECOVERY FUNDS TO COVER ADMINISTRATIVE COSTS?</w:t>
      </w:r>
    </w:p>
    <w:p w14:paraId="46C52FA8" w14:textId="0487E9E4" w:rsidR="00CB0B08" w:rsidRPr="001D220F" w:rsidRDefault="00CB0B08" w:rsidP="00CB0B08">
      <w:pPr>
        <w:rPr>
          <w:rFonts w:asciiTheme="minorHAnsi" w:hAnsiTheme="minorHAnsi" w:cstheme="minorHAnsi"/>
          <w:sz w:val="22"/>
          <w:szCs w:val="22"/>
        </w:rPr>
      </w:pPr>
    </w:p>
    <w:p w14:paraId="617AD5D4" w14:textId="16C6378E" w:rsidR="00E90AE0" w:rsidRPr="001D220F" w:rsidRDefault="00E90AE0" w:rsidP="00E90AE0">
      <w:pPr>
        <w:rPr>
          <w:rFonts w:asciiTheme="minorHAnsi" w:hAnsiTheme="minorHAnsi" w:cstheme="minorHAnsi"/>
          <w:sz w:val="22"/>
          <w:szCs w:val="22"/>
        </w:rPr>
      </w:pPr>
      <w:r w:rsidRPr="001D220F">
        <w:rPr>
          <w:rFonts w:asciiTheme="minorHAnsi" w:hAnsiTheme="minorHAnsi" w:cstheme="minorHAnsi"/>
          <w:color w:val="000000"/>
          <w:sz w:val="22"/>
          <w:szCs w:val="22"/>
          <w:shd w:val="clear" w:color="auto" w:fill="FFFFFF"/>
        </w:rPr>
        <w:t>Yes. Counties can use Recovery Funds to cover the portion of employee payroll and benefit costs corresponding to time spent on administrative work due to COVID-19 and its economic impacts</w:t>
      </w:r>
      <w:r w:rsidR="00AD6ECA">
        <w:rPr>
          <w:rFonts w:asciiTheme="minorHAnsi" w:hAnsiTheme="minorHAnsi" w:cstheme="minorHAnsi"/>
          <w:color w:val="000000"/>
          <w:sz w:val="22"/>
          <w:szCs w:val="22"/>
          <w:shd w:val="clear" w:color="auto" w:fill="FFFFFF"/>
        </w:rPr>
        <w:t xml:space="preserve"> (see FAQ 10.2)</w:t>
      </w:r>
      <w:r w:rsidRPr="001D220F">
        <w:rPr>
          <w:rFonts w:asciiTheme="minorHAnsi" w:hAnsiTheme="minorHAnsi" w:cstheme="minorHAnsi"/>
          <w:color w:val="000000"/>
          <w:sz w:val="22"/>
          <w:szCs w:val="22"/>
          <w:shd w:val="clear" w:color="auto" w:fill="FFFFFF"/>
        </w:rPr>
        <w:t>. Eligible uses include, but are not limited to, costs related to distributing Recovery Funds and managing new grant programs established with the funds. (Source, NACo)</w:t>
      </w:r>
    </w:p>
    <w:p w14:paraId="6D2479B6" w14:textId="406A1476" w:rsidR="00E90AE0" w:rsidRPr="001D220F" w:rsidRDefault="00E90AE0" w:rsidP="00CB0B08">
      <w:pPr>
        <w:rPr>
          <w:rFonts w:asciiTheme="minorHAnsi" w:hAnsiTheme="minorHAnsi" w:cstheme="minorHAnsi"/>
          <w:sz w:val="22"/>
          <w:szCs w:val="22"/>
        </w:rPr>
      </w:pPr>
    </w:p>
    <w:p w14:paraId="2DC505EC" w14:textId="00621D33" w:rsidR="00E90AE0" w:rsidRPr="001D220F" w:rsidRDefault="00E90AE0" w:rsidP="00E90AE0">
      <w:pPr>
        <w:rPr>
          <w:rFonts w:asciiTheme="minorHAnsi" w:hAnsiTheme="minorHAnsi" w:cstheme="minorHAnsi"/>
          <w:b/>
          <w:bCs/>
          <w:sz w:val="22"/>
          <w:szCs w:val="22"/>
        </w:rPr>
      </w:pPr>
      <w:r w:rsidRPr="001D220F">
        <w:rPr>
          <w:rFonts w:asciiTheme="minorHAnsi" w:hAnsiTheme="minorHAnsi" w:cstheme="minorHAnsi"/>
          <w:b/>
          <w:bCs/>
          <w:sz w:val="22"/>
          <w:szCs w:val="22"/>
        </w:rPr>
        <w:t>34. IN ORDER TO RECEIVE AND USE FISCAL RECOVERY FUNDS, MUST A RECIPIENT GOVERNMENT MAINTAIN A DECLARATION OF EMERGENCY RELATING TO COVID-19?</w:t>
      </w:r>
    </w:p>
    <w:p w14:paraId="4F06CF9E" w14:textId="5357D30A" w:rsidR="00E90AE0" w:rsidRPr="001D220F" w:rsidRDefault="00E90AE0" w:rsidP="00E90AE0">
      <w:pPr>
        <w:rPr>
          <w:rFonts w:asciiTheme="minorHAnsi" w:hAnsiTheme="minorHAnsi" w:cstheme="minorHAnsi"/>
          <w:b/>
          <w:bCs/>
          <w:sz w:val="22"/>
          <w:szCs w:val="22"/>
        </w:rPr>
      </w:pPr>
    </w:p>
    <w:p w14:paraId="1A98B2FB" w14:textId="7BF58F6D" w:rsidR="00E90AE0" w:rsidRPr="001D220F" w:rsidRDefault="00E90AE0" w:rsidP="00E90AE0">
      <w:pPr>
        <w:rPr>
          <w:rFonts w:asciiTheme="minorHAnsi" w:hAnsiTheme="minorHAnsi" w:cstheme="minorHAnsi"/>
          <w:sz w:val="22"/>
          <w:szCs w:val="22"/>
        </w:rPr>
      </w:pPr>
      <w:r w:rsidRPr="001D220F">
        <w:rPr>
          <w:rFonts w:asciiTheme="minorHAnsi" w:hAnsiTheme="minorHAnsi" w:cstheme="minorHAnsi"/>
          <w:color w:val="000000"/>
          <w:sz w:val="22"/>
          <w:szCs w:val="22"/>
          <w:shd w:val="clear" w:color="auto" w:fill="FFFFFF"/>
        </w:rPr>
        <w:t>No. Neither the statute establishing the CSFRF/CLFRF nor the Interim Final Rule requires recipients to maintain a local declaration of emergency relating to COVID-19. (</w:t>
      </w:r>
      <w:r w:rsidR="00703D81" w:rsidRPr="001D220F">
        <w:rPr>
          <w:rFonts w:asciiTheme="minorHAnsi" w:hAnsiTheme="minorHAnsi" w:cstheme="minorHAnsi"/>
          <w:sz w:val="22"/>
          <w:szCs w:val="22"/>
        </w:rPr>
        <w:t xml:space="preserve">U.S. Treasury SLFRP FAQ </w:t>
      </w:r>
      <w:r w:rsidRPr="001D220F">
        <w:rPr>
          <w:rFonts w:asciiTheme="minorHAnsi" w:hAnsiTheme="minorHAnsi" w:cstheme="minorHAnsi"/>
          <w:color w:val="000000"/>
          <w:sz w:val="22"/>
          <w:szCs w:val="22"/>
          <w:shd w:val="clear" w:color="auto" w:fill="FFFFFF"/>
        </w:rPr>
        <w:t>1.7 6/23)</w:t>
      </w:r>
    </w:p>
    <w:p w14:paraId="6B480B69" w14:textId="5CC53701" w:rsidR="00E90AE0" w:rsidRPr="001D220F" w:rsidRDefault="00E90AE0" w:rsidP="00E90AE0">
      <w:pPr>
        <w:rPr>
          <w:rFonts w:asciiTheme="minorHAnsi" w:hAnsiTheme="minorHAnsi" w:cstheme="minorHAnsi"/>
          <w:b/>
          <w:bCs/>
          <w:sz w:val="22"/>
          <w:szCs w:val="22"/>
        </w:rPr>
      </w:pPr>
    </w:p>
    <w:p w14:paraId="409FC2AB" w14:textId="6887B862" w:rsidR="00E90AE0" w:rsidRPr="001D220F" w:rsidRDefault="00A3694F" w:rsidP="00CB0B08">
      <w:pPr>
        <w:rPr>
          <w:rFonts w:asciiTheme="minorHAnsi" w:hAnsiTheme="minorHAnsi" w:cstheme="minorHAnsi"/>
          <w:b/>
          <w:bCs/>
          <w:sz w:val="22"/>
          <w:szCs w:val="22"/>
        </w:rPr>
      </w:pPr>
      <w:r w:rsidRPr="001D220F">
        <w:rPr>
          <w:rFonts w:asciiTheme="minorHAnsi" w:hAnsiTheme="minorHAnsi" w:cstheme="minorHAnsi"/>
          <w:b/>
          <w:bCs/>
          <w:sz w:val="22"/>
          <w:szCs w:val="22"/>
        </w:rPr>
        <w:t>35. DOES IDAHO LAW ALLOW COUNTIES TO SUBGRANT RECOVERY FUNDS TO NON-PROFITS?</w:t>
      </w:r>
    </w:p>
    <w:p w14:paraId="39B979DE" w14:textId="30FB4168" w:rsidR="00A3694F" w:rsidRDefault="00A3694F" w:rsidP="00CB0B08">
      <w:pPr>
        <w:rPr>
          <w:rFonts w:asciiTheme="minorHAnsi" w:hAnsiTheme="minorHAnsi" w:cstheme="minorHAnsi"/>
          <w:b/>
          <w:bCs/>
          <w:sz w:val="22"/>
          <w:szCs w:val="22"/>
        </w:rPr>
      </w:pPr>
    </w:p>
    <w:p w14:paraId="3209061A" w14:textId="686B615F" w:rsidR="00AD6ECA" w:rsidRDefault="00AD6ECA" w:rsidP="00CB0B08">
      <w:pPr>
        <w:rPr>
          <w:rFonts w:asciiTheme="minorHAnsi" w:hAnsiTheme="minorHAnsi" w:cstheme="minorHAnsi"/>
          <w:b/>
          <w:bCs/>
          <w:sz w:val="22"/>
          <w:szCs w:val="22"/>
        </w:rPr>
      </w:pPr>
      <w:r>
        <w:rPr>
          <w:rFonts w:asciiTheme="minorHAnsi" w:hAnsiTheme="minorHAnsi" w:cstheme="minorHAnsi"/>
          <w:color w:val="000000"/>
          <w:sz w:val="22"/>
          <w:szCs w:val="22"/>
          <w:shd w:val="clear" w:color="auto" w:fill="FFFFFF"/>
        </w:rPr>
        <w:t>Answer:  This is state specific.</w:t>
      </w:r>
    </w:p>
    <w:p w14:paraId="58F3DC3A" w14:textId="77777777" w:rsidR="00AD6ECA" w:rsidRPr="001D220F" w:rsidRDefault="00AD6ECA" w:rsidP="00CB0B08">
      <w:pPr>
        <w:rPr>
          <w:rFonts w:asciiTheme="minorHAnsi" w:hAnsiTheme="minorHAnsi" w:cstheme="minorHAnsi"/>
          <w:b/>
          <w:bCs/>
          <w:sz w:val="22"/>
          <w:szCs w:val="22"/>
        </w:rPr>
      </w:pPr>
    </w:p>
    <w:p w14:paraId="2C1820E3" w14:textId="70719848" w:rsidR="00B07231" w:rsidRPr="001D220F" w:rsidRDefault="00A3694F" w:rsidP="00DD1ABD">
      <w:pPr>
        <w:rPr>
          <w:rFonts w:asciiTheme="minorHAnsi" w:hAnsiTheme="minorHAnsi" w:cstheme="minorHAnsi"/>
          <w:b/>
          <w:bCs/>
          <w:sz w:val="22"/>
          <w:szCs w:val="22"/>
        </w:rPr>
      </w:pPr>
      <w:r w:rsidRPr="001D220F">
        <w:rPr>
          <w:rFonts w:asciiTheme="minorHAnsi" w:hAnsiTheme="minorHAnsi" w:cstheme="minorHAnsi"/>
          <w:b/>
          <w:bCs/>
          <w:sz w:val="22"/>
          <w:szCs w:val="22"/>
        </w:rPr>
        <w:t xml:space="preserve">36. WOULD UPGRADING AN HVAC SYSTEM IN A COURTHOUSE BE CONSIDERED AN ALLOWABLE USE? </w:t>
      </w:r>
    </w:p>
    <w:p w14:paraId="0702EC7B" w14:textId="77777777" w:rsidR="00DA0576" w:rsidRPr="001D220F" w:rsidRDefault="00DA0576" w:rsidP="00CB0B08">
      <w:pPr>
        <w:rPr>
          <w:rFonts w:asciiTheme="minorHAnsi" w:hAnsiTheme="minorHAnsi" w:cstheme="minorHAnsi"/>
          <w:b/>
          <w:bCs/>
          <w:sz w:val="22"/>
          <w:szCs w:val="22"/>
        </w:rPr>
      </w:pPr>
    </w:p>
    <w:p w14:paraId="6A3EE16A" w14:textId="1258DD98" w:rsidR="00703D81" w:rsidRPr="001D220F" w:rsidRDefault="00703D81" w:rsidP="00CB0B08">
      <w:pPr>
        <w:rPr>
          <w:rFonts w:asciiTheme="minorHAnsi" w:hAnsiTheme="minorHAnsi" w:cstheme="minorHAnsi"/>
          <w:b/>
          <w:bCs/>
          <w:sz w:val="22"/>
          <w:szCs w:val="22"/>
        </w:rPr>
      </w:pPr>
      <w:r w:rsidRPr="001D220F">
        <w:rPr>
          <w:rFonts w:asciiTheme="minorHAnsi" w:hAnsiTheme="minorHAnsi" w:cstheme="minorHAnsi"/>
          <w:b/>
          <w:bCs/>
          <w:sz w:val="22"/>
          <w:szCs w:val="22"/>
        </w:rPr>
        <w:lastRenderedPageBreak/>
        <w:t>37. WOULD THE COST OF AUDITING THE HVAC SYSTEM IN THE COURTHOUSE BE ALLOWABLE?</w:t>
      </w:r>
    </w:p>
    <w:p w14:paraId="1D0C2238" w14:textId="6E13E362" w:rsidR="00A3694F" w:rsidRDefault="00A3694F" w:rsidP="00CB0B08">
      <w:pPr>
        <w:rPr>
          <w:rFonts w:asciiTheme="minorHAnsi" w:hAnsiTheme="minorHAnsi" w:cstheme="minorHAnsi"/>
          <w:b/>
          <w:bCs/>
          <w:sz w:val="22"/>
          <w:szCs w:val="22"/>
        </w:rPr>
      </w:pPr>
    </w:p>
    <w:p w14:paraId="0C0709F6" w14:textId="47C2ED7E" w:rsidR="006267CD" w:rsidRDefault="006267CD" w:rsidP="00CB0B08">
      <w:pPr>
        <w:rPr>
          <w:rFonts w:asciiTheme="minorHAnsi" w:hAnsiTheme="minorHAnsi" w:cstheme="minorHAnsi"/>
          <w:b/>
          <w:bCs/>
          <w:sz w:val="22"/>
          <w:szCs w:val="22"/>
        </w:rPr>
      </w:pPr>
      <w:r>
        <w:rPr>
          <w:rFonts w:asciiTheme="minorHAnsi" w:hAnsiTheme="minorHAnsi" w:cstheme="minorHAnsi"/>
          <w:color w:val="000000"/>
          <w:sz w:val="22"/>
          <w:szCs w:val="22"/>
          <w:shd w:val="clear" w:color="auto" w:fill="FFFFFF"/>
        </w:rPr>
        <w:t xml:space="preserve">Answer:  These would have to fall under </w:t>
      </w:r>
      <w:r w:rsidRPr="0058372F">
        <w:rPr>
          <w:rFonts w:asciiTheme="minorHAnsi" w:hAnsiTheme="minorHAnsi" w:cstheme="minorHAnsi"/>
          <w:i/>
          <w:iCs/>
          <w:color w:val="000000"/>
          <w:sz w:val="22"/>
          <w:szCs w:val="22"/>
          <w:shd w:val="clear" w:color="auto" w:fill="FFFFFF"/>
        </w:rPr>
        <w:t>a public health issue</w:t>
      </w:r>
      <w:r>
        <w:rPr>
          <w:rFonts w:asciiTheme="minorHAnsi" w:hAnsiTheme="minorHAnsi" w:cstheme="minorHAnsi"/>
          <w:color w:val="000000"/>
          <w:sz w:val="22"/>
          <w:szCs w:val="22"/>
          <w:shd w:val="clear" w:color="auto" w:fill="FFFFFF"/>
        </w:rPr>
        <w:t xml:space="preserve"> unless a revenue loss is calculated, in which case</w:t>
      </w:r>
      <w:r w:rsidR="004D6552">
        <w:rPr>
          <w:rFonts w:asciiTheme="minorHAnsi" w:hAnsiTheme="minorHAnsi" w:cstheme="minorHAnsi"/>
          <w:color w:val="000000"/>
          <w:sz w:val="22"/>
          <w:szCs w:val="22"/>
          <w:shd w:val="clear" w:color="auto" w:fill="FFFFFF"/>
        </w:rPr>
        <w:t xml:space="preserve">, </w:t>
      </w:r>
      <w:r w:rsidR="007175E5">
        <w:rPr>
          <w:rFonts w:asciiTheme="minorHAnsi" w:hAnsiTheme="minorHAnsi" w:cstheme="minorHAnsi"/>
          <w:color w:val="000000"/>
          <w:sz w:val="22"/>
          <w:szCs w:val="22"/>
          <w:shd w:val="clear" w:color="auto" w:fill="FFFFFF"/>
        </w:rPr>
        <w:t xml:space="preserve">spending for </w:t>
      </w:r>
      <w:r w:rsidR="007175E5">
        <w:rPr>
          <w:rFonts w:asciiTheme="minorHAnsi" w:hAnsiTheme="minorHAnsi" w:cstheme="minorHAnsi"/>
          <w:i/>
          <w:iCs/>
          <w:color w:val="000000"/>
          <w:sz w:val="22"/>
          <w:szCs w:val="22"/>
          <w:shd w:val="clear" w:color="auto" w:fill="FFFFFF"/>
        </w:rPr>
        <w:t>new</w:t>
      </w:r>
      <w:r w:rsidR="004D6552">
        <w:rPr>
          <w:rFonts w:asciiTheme="minorHAnsi" w:hAnsiTheme="minorHAnsi" w:cstheme="minorHAnsi"/>
          <w:color w:val="000000"/>
          <w:sz w:val="22"/>
          <w:szCs w:val="22"/>
          <w:shd w:val="clear" w:color="auto" w:fill="FFFFFF"/>
        </w:rPr>
        <w:t xml:space="preserve"> infrastructure is an allowable use</w:t>
      </w:r>
      <w:r w:rsidR="007175E5">
        <w:rPr>
          <w:rFonts w:asciiTheme="minorHAnsi" w:hAnsiTheme="minorHAnsi" w:cstheme="minorHAnsi"/>
          <w:color w:val="000000"/>
          <w:sz w:val="22"/>
          <w:szCs w:val="22"/>
          <w:shd w:val="clear" w:color="auto" w:fill="FFFFFF"/>
        </w:rPr>
        <w:t xml:space="preserve"> (FAQ 3.8)</w:t>
      </w:r>
      <w:r w:rsidR="004D6552">
        <w:rPr>
          <w:rFonts w:asciiTheme="minorHAnsi" w:hAnsiTheme="minorHAnsi" w:cstheme="minorHAnsi"/>
          <w:color w:val="000000"/>
          <w:sz w:val="22"/>
          <w:szCs w:val="22"/>
          <w:shd w:val="clear" w:color="auto" w:fill="FFFFFF"/>
        </w:rPr>
        <w:t>.</w:t>
      </w:r>
      <w:r w:rsidR="00A32A44">
        <w:rPr>
          <w:rFonts w:asciiTheme="minorHAnsi" w:hAnsiTheme="minorHAnsi" w:cstheme="minorHAnsi"/>
          <w:color w:val="000000"/>
          <w:sz w:val="22"/>
          <w:szCs w:val="22"/>
          <w:shd w:val="clear" w:color="auto" w:fill="FFFFFF"/>
        </w:rPr>
        <w:t xml:space="preserve"> </w:t>
      </w:r>
      <w:r w:rsidR="00A32A44" w:rsidRPr="00A32A44">
        <w:rPr>
          <w:rFonts w:asciiTheme="minorHAnsi" w:hAnsiTheme="minorHAnsi" w:cstheme="minorHAnsi"/>
          <w:color w:val="000000"/>
          <w:sz w:val="22"/>
          <w:szCs w:val="22"/>
          <w:shd w:val="clear" w:color="auto" w:fill="FFFFFF"/>
        </w:rPr>
        <w:t>(Source: Eide Bailly 7/6)</w:t>
      </w:r>
      <w:bookmarkStart w:id="0" w:name="_GoBack"/>
      <w:bookmarkEnd w:id="0"/>
    </w:p>
    <w:p w14:paraId="30EA9A74" w14:textId="77777777" w:rsidR="006267CD" w:rsidRPr="001D220F" w:rsidRDefault="006267CD" w:rsidP="00CB0B08">
      <w:pPr>
        <w:rPr>
          <w:rFonts w:asciiTheme="minorHAnsi" w:hAnsiTheme="minorHAnsi" w:cstheme="minorHAnsi"/>
          <w:b/>
          <w:bCs/>
          <w:sz w:val="22"/>
          <w:szCs w:val="22"/>
        </w:rPr>
      </w:pPr>
    </w:p>
    <w:p w14:paraId="3808129F" w14:textId="20351F6D" w:rsidR="00A3694F" w:rsidRPr="001D220F" w:rsidRDefault="00703D81" w:rsidP="00CB0B08">
      <w:pPr>
        <w:rPr>
          <w:rFonts w:asciiTheme="minorHAnsi" w:hAnsiTheme="minorHAnsi" w:cstheme="minorHAnsi"/>
          <w:b/>
          <w:bCs/>
          <w:sz w:val="22"/>
          <w:szCs w:val="22"/>
        </w:rPr>
      </w:pPr>
      <w:r w:rsidRPr="001D220F">
        <w:rPr>
          <w:rFonts w:asciiTheme="minorHAnsi" w:hAnsiTheme="minorHAnsi" w:cstheme="minorHAnsi"/>
          <w:b/>
          <w:bCs/>
          <w:sz w:val="22"/>
          <w:szCs w:val="22"/>
        </w:rPr>
        <w:t>38. IS BROADBAND FIBER BETWEEN COUNTY FACILITIES AN ALLOWABLE USE?</w:t>
      </w:r>
    </w:p>
    <w:p w14:paraId="0434BCE7" w14:textId="04F27524" w:rsidR="00CB0B08" w:rsidRPr="0058372F" w:rsidRDefault="0058372F" w:rsidP="00CB0B08">
      <w:pPr>
        <w:rPr>
          <w:rFonts w:asciiTheme="minorHAnsi" w:hAnsiTheme="minorHAnsi" w:cstheme="minorHAnsi"/>
          <w:sz w:val="22"/>
          <w:szCs w:val="22"/>
        </w:rPr>
      </w:pPr>
      <w:r>
        <w:rPr>
          <w:rFonts w:asciiTheme="minorHAnsi" w:hAnsiTheme="minorHAnsi" w:cstheme="minorHAnsi"/>
          <w:sz w:val="22"/>
          <w:szCs w:val="22"/>
        </w:rPr>
        <w:t>See response to question #39</w:t>
      </w:r>
    </w:p>
    <w:p w14:paraId="4DA8C208" w14:textId="77777777" w:rsidR="0058372F" w:rsidRPr="001D220F" w:rsidRDefault="0058372F" w:rsidP="00CB0B08">
      <w:pPr>
        <w:rPr>
          <w:rFonts w:asciiTheme="minorHAnsi" w:hAnsiTheme="minorHAnsi" w:cstheme="minorHAnsi"/>
          <w:b/>
          <w:bCs/>
          <w:sz w:val="22"/>
          <w:szCs w:val="22"/>
        </w:rPr>
      </w:pPr>
    </w:p>
    <w:p w14:paraId="4112DF47" w14:textId="4C236D77" w:rsidR="00CB0B08" w:rsidRDefault="00703D81" w:rsidP="00CB0B08">
      <w:pPr>
        <w:rPr>
          <w:rFonts w:asciiTheme="minorHAnsi" w:hAnsiTheme="minorHAnsi" w:cstheme="minorHAnsi"/>
          <w:b/>
          <w:bCs/>
          <w:sz w:val="22"/>
          <w:szCs w:val="22"/>
        </w:rPr>
      </w:pPr>
      <w:r w:rsidRPr="001D220F">
        <w:rPr>
          <w:rFonts w:asciiTheme="minorHAnsi" w:hAnsiTheme="minorHAnsi" w:cstheme="minorHAnsi"/>
          <w:b/>
          <w:bCs/>
          <w:sz w:val="22"/>
          <w:szCs w:val="22"/>
        </w:rPr>
        <w:t>39. WOULD MOVING DATA TO THE CLOUD, FOR EXAMPLE NEW FINANCIAL SOFTWARE THAT IS CLOUD BASED BE AN ALLOWABLE USE OF RECOVERY FUNDS FOR COUNTIES?</w:t>
      </w:r>
    </w:p>
    <w:p w14:paraId="062B5124" w14:textId="46D47C90" w:rsidR="007175E5" w:rsidRDefault="007175E5" w:rsidP="00CB0B08">
      <w:pPr>
        <w:rPr>
          <w:rFonts w:asciiTheme="minorHAnsi" w:hAnsiTheme="minorHAnsi" w:cstheme="minorHAnsi"/>
          <w:b/>
          <w:bCs/>
          <w:sz w:val="22"/>
          <w:szCs w:val="22"/>
        </w:rPr>
      </w:pPr>
    </w:p>
    <w:p w14:paraId="04F1CF94" w14:textId="34F08E51" w:rsidR="00E7300D" w:rsidRPr="001D220F" w:rsidRDefault="00257B5D" w:rsidP="001D220F">
      <w:pPr>
        <w:rPr>
          <w:rFonts w:asciiTheme="minorHAnsi" w:hAnsiTheme="minorHAnsi" w:cstheme="minorHAnsi"/>
          <w:sz w:val="22"/>
          <w:szCs w:val="22"/>
        </w:rPr>
      </w:pPr>
      <w:r>
        <w:rPr>
          <w:rFonts w:asciiTheme="minorHAnsi" w:hAnsiTheme="minorHAnsi" w:cstheme="minorHAnsi"/>
          <w:sz w:val="22"/>
          <w:szCs w:val="22"/>
        </w:rPr>
        <w:t>Answer: FAQ</w:t>
      </w:r>
      <w:r w:rsidR="0014742A">
        <w:rPr>
          <w:rFonts w:asciiTheme="minorHAnsi" w:hAnsiTheme="minorHAnsi" w:cstheme="minorHAnsi"/>
          <w:sz w:val="22"/>
          <w:szCs w:val="22"/>
        </w:rPr>
        <w:t>s</w:t>
      </w:r>
      <w:r>
        <w:rPr>
          <w:rFonts w:asciiTheme="minorHAnsi" w:hAnsiTheme="minorHAnsi" w:cstheme="minorHAnsi"/>
          <w:sz w:val="22"/>
          <w:szCs w:val="22"/>
        </w:rPr>
        <w:t xml:space="preserve"> 4.6 (d) </w:t>
      </w:r>
      <w:r w:rsidR="0014742A">
        <w:rPr>
          <w:rFonts w:asciiTheme="minorHAnsi" w:hAnsiTheme="minorHAnsi" w:cstheme="minorHAnsi"/>
          <w:sz w:val="22"/>
          <w:szCs w:val="22"/>
        </w:rPr>
        <w:t xml:space="preserve">and 4.7 </w:t>
      </w:r>
      <w:r>
        <w:rPr>
          <w:rFonts w:asciiTheme="minorHAnsi" w:hAnsiTheme="minorHAnsi" w:cstheme="minorHAnsi"/>
          <w:sz w:val="22"/>
          <w:szCs w:val="22"/>
        </w:rPr>
        <w:t xml:space="preserve">has an allowable use of broadband infrastructure that </w:t>
      </w:r>
      <w:r w:rsidR="0014742A">
        <w:rPr>
          <w:rFonts w:asciiTheme="minorHAnsi" w:hAnsiTheme="minorHAnsi" w:cstheme="minorHAnsi"/>
          <w:sz w:val="22"/>
          <w:szCs w:val="22"/>
        </w:rPr>
        <w:t>are</w:t>
      </w:r>
      <w:r>
        <w:rPr>
          <w:rFonts w:asciiTheme="minorHAnsi" w:hAnsiTheme="minorHAnsi" w:cstheme="minorHAnsi"/>
          <w:sz w:val="22"/>
          <w:szCs w:val="22"/>
        </w:rPr>
        <w:t xml:space="preserve"> </w:t>
      </w:r>
      <w:r>
        <w:rPr>
          <w:rFonts w:asciiTheme="minorHAnsi" w:hAnsiTheme="minorHAnsi" w:cstheme="minorHAnsi"/>
          <w:i/>
          <w:iCs/>
          <w:sz w:val="22"/>
          <w:szCs w:val="22"/>
        </w:rPr>
        <w:t>necessary</w:t>
      </w:r>
      <w:r>
        <w:rPr>
          <w:rFonts w:asciiTheme="minorHAnsi" w:hAnsiTheme="minorHAnsi" w:cstheme="minorHAnsi"/>
          <w:sz w:val="22"/>
          <w:szCs w:val="22"/>
        </w:rPr>
        <w:t xml:space="preserve">.  </w:t>
      </w:r>
      <w:r w:rsidR="00E7300D">
        <w:rPr>
          <w:rFonts w:asciiTheme="minorHAnsi" w:hAnsiTheme="minorHAnsi" w:cstheme="minorHAnsi"/>
          <w:sz w:val="22"/>
          <w:szCs w:val="22"/>
        </w:rPr>
        <w:t>FAQ 6.5 also states “</w:t>
      </w:r>
      <w:r w:rsidR="00E7300D" w:rsidRPr="001D220F">
        <w:rPr>
          <w:rFonts w:asciiTheme="minorHAnsi" w:hAnsiTheme="minorHAnsi" w:cstheme="minorHAnsi"/>
          <w:sz w:val="22"/>
          <w:szCs w:val="22"/>
        </w:rPr>
        <w:t xml:space="preserve">The Interim Final Rule requires eligible projects to reliably deliver minimum speeds of 100 Mbps download and 100 Mbps upload. In cases where it is impracticable due to geography, topography, or financial cost to meet those standards, projects must reliably deliver at least 100 Mbps download speed, at least 20 Mbps upload speed, and be scalable to a minimum of 100 Mbps download speed and 100 Mbps upload speed. </w:t>
      </w:r>
    </w:p>
    <w:p w14:paraId="42B08172" w14:textId="77777777" w:rsidR="00E7300D" w:rsidRDefault="00E7300D" w:rsidP="00E7300D">
      <w:pPr>
        <w:rPr>
          <w:rFonts w:asciiTheme="minorHAnsi" w:hAnsiTheme="minorHAnsi" w:cstheme="minorHAnsi"/>
          <w:sz w:val="22"/>
          <w:szCs w:val="22"/>
        </w:rPr>
      </w:pPr>
    </w:p>
    <w:p w14:paraId="3571694A" w14:textId="33923FF7" w:rsidR="00E7300D" w:rsidRDefault="00E7300D" w:rsidP="00E7300D">
      <w:pPr>
        <w:rPr>
          <w:rFonts w:asciiTheme="minorHAnsi" w:hAnsiTheme="minorHAnsi" w:cstheme="minorHAnsi"/>
          <w:sz w:val="22"/>
          <w:szCs w:val="22"/>
        </w:rPr>
      </w:pPr>
      <w:r w:rsidRPr="001D220F">
        <w:rPr>
          <w:rFonts w:asciiTheme="minorHAnsi" w:hAnsiTheme="minorHAnsi" w:cstheme="minorHAnsi"/>
          <w:sz w:val="22"/>
          <w:szCs w:val="22"/>
        </w:rPr>
        <w:t xml:space="preserve">Projects </w:t>
      </w:r>
      <w:r w:rsidRPr="001D220F">
        <w:rPr>
          <w:rFonts w:asciiTheme="minorHAnsi" w:hAnsiTheme="minorHAnsi" w:cstheme="minorHAnsi"/>
          <w:b/>
          <w:bCs/>
          <w:sz w:val="22"/>
          <w:szCs w:val="22"/>
        </w:rPr>
        <w:t>must also be designed to serve unserved or underserved households and businesses</w:t>
      </w:r>
      <w:r w:rsidRPr="001D220F">
        <w:rPr>
          <w:rFonts w:asciiTheme="minorHAnsi" w:hAnsiTheme="minorHAnsi" w:cstheme="minorHAnsi"/>
          <w:sz w:val="22"/>
          <w:szCs w:val="22"/>
        </w:rPr>
        <w:t>, defined as those that are not currently served by a wireline connection that reliably delivers at least 25 Mbps download speed and 3 Mbps of upload speed.</w:t>
      </w:r>
      <w:r>
        <w:rPr>
          <w:rFonts w:asciiTheme="minorHAnsi" w:hAnsiTheme="minorHAnsi" w:cstheme="minorHAnsi"/>
          <w:sz w:val="22"/>
          <w:szCs w:val="22"/>
        </w:rPr>
        <w:t>”</w:t>
      </w:r>
    </w:p>
    <w:p w14:paraId="0CACAA65" w14:textId="571198FE" w:rsidR="00E7300D" w:rsidRDefault="00E7300D" w:rsidP="00E7300D">
      <w:pPr>
        <w:rPr>
          <w:rFonts w:asciiTheme="minorHAnsi" w:hAnsiTheme="minorHAnsi" w:cstheme="minorHAnsi"/>
          <w:sz w:val="22"/>
          <w:szCs w:val="22"/>
        </w:rPr>
      </w:pPr>
    </w:p>
    <w:p w14:paraId="592719DE" w14:textId="7AFFCE0C" w:rsidR="00E7300D" w:rsidRPr="001D220F" w:rsidRDefault="00E7300D" w:rsidP="00E7300D">
      <w:pPr>
        <w:rPr>
          <w:rFonts w:asciiTheme="minorHAnsi" w:hAnsiTheme="minorHAnsi" w:cstheme="minorHAnsi"/>
          <w:sz w:val="22"/>
          <w:szCs w:val="22"/>
        </w:rPr>
      </w:pPr>
      <w:r>
        <w:rPr>
          <w:rFonts w:asciiTheme="minorHAnsi" w:hAnsiTheme="minorHAnsi" w:cstheme="minorHAnsi"/>
          <w:sz w:val="22"/>
          <w:szCs w:val="22"/>
        </w:rPr>
        <w:t xml:space="preserve">A project between government buildings may not be eligible unless </w:t>
      </w:r>
      <w:r w:rsidR="00271207">
        <w:rPr>
          <w:rFonts w:asciiTheme="minorHAnsi" w:hAnsiTheme="minorHAnsi" w:cstheme="minorHAnsi"/>
          <w:sz w:val="22"/>
          <w:szCs w:val="22"/>
        </w:rPr>
        <w:t>it aligns to FAQ 3.8 after a calculation of a revenue loss.</w:t>
      </w:r>
      <w:r w:rsidR="0058372F">
        <w:rPr>
          <w:rFonts w:asciiTheme="minorHAnsi" w:hAnsiTheme="minorHAnsi" w:cstheme="minorHAnsi"/>
          <w:sz w:val="22"/>
          <w:szCs w:val="22"/>
        </w:rPr>
        <w:t xml:space="preserve"> </w:t>
      </w:r>
      <w:r w:rsidR="0058372F" w:rsidRPr="0058372F">
        <w:rPr>
          <w:rFonts w:asciiTheme="minorHAnsi" w:hAnsiTheme="minorHAnsi" w:cstheme="minorHAnsi"/>
          <w:sz w:val="22"/>
          <w:szCs w:val="22"/>
        </w:rPr>
        <w:t>(Source: Eide Bailly 7/6)</w:t>
      </w:r>
    </w:p>
    <w:p w14:paraId="4E40B162" w14:textId="22E1D16C" w:rsidR="00703D81" w:rsidRPr="001D220F" w:rsidRDefault="00703D81" w:rsidP="00CB0B08">
      <w:pPr>
        <w:rPr>
          <w:rFonts w:asciiTheme="minorHAnsi" w:hAnsiTheme="minorHAnsi" w:cstheme="minorHAnsi"/>
          <w:b/>
          <w:bCs/>
          <w:sz w:val="22"/>
          <w:szCs w:val="22"/>
        </w:rPr>
      </w:pPr>
    </w:p>
    <w:p w14:paraId="4C2BE763" w14:textId="54D4EBE9" w:rsidR="00703D81" w:rsidRPr="001D220F" w:rsidRDefault="00703D81" w:rsidP="00CB0B08">
      <w:pPr>
        <w:rPr>
          <w:rFonts w:asciiTheme="minorHAnsi" w:hAnsiTheme="minorHAnsi" w:cstheme="minorHAnsi"/>
          <w:b/>
          <w:bCs/>
          <w:sz w:val="22"/>
          <w:szCs w:val="22"/>
        </w:rPr>
      </w:pPr>
      <w:r w:rsidRPr="001D220F">
        <w:rPr>
          <w:rFonts w:asciiTheme="minorHAnsi" w:hAnsiTheme="minorHAnsi" w:cstheme="minorHAnsi"/>
          <w:b/>
          <w:bCs/>
          <w:sz w:val="22"/>
          <w:szCs w:val="22"/>
        </w:rPr>
        <w:t>40. IS HIRING AN ADMINISTRATOR FOR THE ARPA FUNDS OR PAYING PART OF THE SALARY OF A CURRENT COUNTY EMPLOYEE ALLOWABLE USES?</w:t>
      </w:r>
    </w:p>
    <w:p w14:paraId="076B2091" w14:textId="33CD02C3" w:rsidR="00971F4D" w:rsidRPr="001D220F" w:rsidRDefault="00971F4D" w:rsidP="00CB0B08">
      <w:pPr>
        <w:rPr>
          <w:rFonts w:asciiTheme="minorHAnsi" w:hAnsiTheme="minorHAnsi" w:cstheme="minorHAnsi"/>
          <w:b/>
          <w:bCs/>
          <w:sz w:val="22"/>
          <w:szCs w:val="22"/>
        </w:rPr>
      </w:pPr>
    </w:p>
    <w:p w14:paraId="0FE7D556" w14:textId="3545FA89" w:rsidR="00971F4D" w:rsidRPr="001D220F" w:rsidRDefault="00971F4D" w:rsidP="00971F4D">
      <w:pPr>
        <w:rPr>
          <w:rFonts w:asciiTheme="minorHAnsi" w:hAnsiTheme="minorHAnsi" w:cstheme="minorHAnsi"/>
          <w:sz w:val="22"/>
          <w:szCs w:val="22"/>
        </w:rPr>
      </w:pPr>
      <w:r w:rsidRPr="001D220F">
        <w:rPr>
          <w:rFonts w:asciiTheme="minorHAnsi" w:hAnsiTheme="minorHAnsi" w:cstheme="minorHAnsi"/>
          <w:sz w:val="22"/>
          <w:szCs w:val="22"/>
        </w:rPr>
        <w:t>Recipients may use funds to cover the portion of payroll and benefits of employees corresponding to time spent on administrative work necessary due to the COVID–19 public health emergency and its negative economic impacts. This includes, but is not limited to, costs related to disbursing payments of Fiscal Recovery Funds and managing new grant programs established using Fiscal Recovery Funds. (U.S. Treasury SLFRP FAQ 10.2 6/24)</w:t>
      </w:r>
    </w:p>
    <w:p w14:paraId="5AEFD37F" w14:textId="77777777" w:rsidR="00971F4D" w:rsidRPr="001D220F" w:rsidRDefault="00971F4D" w:rsidP="00CB0B08">
      <w:pPr>
        <w:rPr>
          <w:rFonts w:asciiTheme="minorHAnsi" w:hAnsiTheme="minorHAnsi" w:cstheme="minorHAnsi"/>
          <w:b/>
          <w:bCs/>
          <w:sz w:val="22"/>
          <w:szCs w:val="22"/>
        </w:rPr>
      </w:pPr>
    </w:p>
    <w:p w14:paraId="4D4C4D51" w14:textId="6BAAF19A" w:rsidR="00703D81" w:rsidRPr="001D220F" w:rsidRDefault="00703D81" w:rsidP="00CB0B08">
      <w:pPr>
        <w:rPr>
          <w:rFonts w:asciiTheme="minorHAnsi" w:hAnsiTheme="minorHAnsi" w:cstheme="minorHAnsi"/>
          <w:b/>
          <w:bCs/>
          <w:sz w:val="22"/>
          <w:szCs w:val="22"/>
        </w:rPr>
      </w:pPr>
    </w:p>
    <w:p w14:paraId="180381E8" w14:textId="08476651" w:rsidR="00703D81" w:rsidRPr="001D220F" w:rsidRDefault="00703D81" w:rsidP="00CB0B08">
      <w:pPr>
        <w:rPr>
          <w:rFonts w:asciiTheme="minorHAnsi" w:hAnsiTheme="minorHAnsi" w:cstheme="minorHAnsi"/>
          <w:b/>
          <w:bCs/>
          <w:sz w:val="22"/>
          <w:szCs w:val="22"/>
        </w:rPr>
      </w:pPr>
      <w:r w:rsidRPr="001D220F">
        <w:rPr>
          <w:rFonts w:asciiTheme="minorHAnsi" w:hAnsiTheme="minorHAnsi" w:cstheme="minorHAnsi"/>
          <w:b/>
          <w:bCs/>
          <w:sz w:val="22"/>
          <w:szCs w:val="22"/>
        </w:rPr>
        <w:t xml:space="preserve">41. </w:t>
      </w:r>
      <w:r w:rsidR="00971F4D" w:rsidRPr="001D220F">
        <w:rPr>
          <w:rFonts w:asciiTheme="minorHAnsi" w:hAnsiTheme="minorHAnsi" w:cstheme="minorHAnsi"/>
          <w:b/>
          <w:bCs/>
          <w:sz w:val="22"/>
          <w:szCs w:val="22"/>
        </w:rPr>
        <w:t>CAN RECOVERY FUNDS BE USED TO ADDRESS COURT CASE BACKLOGS?</w:t>
      </w:r>
    </w:p>
    <w:p w14:paraId="362CE3B4" w14:textId="732845A8" w:rsidR="00971F4D" w:rsidRPr="001D220F" w:rsidRDefault="00971F4D" w:rsidP="00CB0B08">
      <w:pPr>
        <w:rPr>
          <w:rFonts w:asciiTheme="minorHAnsi" w:hAnsiTheme="minorHAnsi" w:cstheme="minorHAnsi"/>
          <w:b/>
          <w:bCs/>
          <w:sz w:val="22"/>
          <w:szCs w:val="22"/>
        </w:rPr>
      </w:pPr>
    </w:p>
    <w:p w14:paraId="3486FC41" w14:textId="595CB692" w:rsidR="00971F4D" w:rsidRPr="001D220F" w:rsidRDefault="00971F4D" w:rsidP="00971F4D">
      <w:pPr>
        <w:rPr>
          <w:rFonts w:asciiTheme="minorHAnsi" w:hAnsiTheme="minorHAnsi" w:cstheme="minorHAnsi"/>
          <w:sz w:val="22"/>
          <w:szCs w:val="22"/>
        </w:rPr>
      </w:pPr>
      <w:r w:rsidRPr="001D220F">
        <w:rPr>
          <w:rFonts w:asciiTheme="minorHAnsi" w:hAnsiTheme="minorHAnsi" w:cstheme="minorHAnsi"/>
          <w:sz w:val="22"/>
          <w:szCs w:val="22"/>
        </w:rPr>
        <w:t>Yes. The Interim Final Rule recognizes that “decrease[s to] a state or local government’s ability to effectively administer services,” such as cuts to public sector staffing levels, can constitute a negative economic impact of the pandemic. During the COVID-19 public health emergency, many courts were unable to operate safely during the pandemic and, as a result, now face significant backlogs. Court backlogs resulting from inability of courts to safely operate during the COVID-19 pandemic decreased the government’s ability to administer services. Therefore, steps to reduce these backlogs, such as implementing COVID-19 safety measures to facilitate court operations, hiring additional court staff or attorneys to increase speed of case resolution, and other expenses to expedite case resolution are eligible uses. (U.S. Treasury SLFRP FAQ, 2.19 6/24)</w:t>
      </w:r>
    </w:p>
    <w:p w14:paraId="6B0532FE" w14:textId="3988148B" w:rsidR="00971F4D" w:rsidRPr="001D220F" w:rsidRDefault="00971F4D" w:rsidP="00CB0B08">
      <w:pPr>
        <w:rPr>
          <w:rFonts w:asciiTheme="minorHAnsi" w:hAnsiTheme="minorHAnsi" w:cstheme="minorHAnsi"/>
          <w:sz w:val="22"/>
          <w:szCs w:val="22"/>
        </w:rPr>
      </w:pPr>
    </w:p>
    <w:p w14:paraId="52885F89" w14:textId="77777777" w:rsidR="00CB0B08" w:rsidRPr="001D220F" w:rsidRDefault="00CB0B08" w:rsidP="00CB0B08">
      <w:pPr>
        <w:rPr>
          <w:rFonts w:asciiTheme="minorHAnsi" w:hAnsiTheme="minorHAnsi" w:cstheme="minorHAnsi"/>
          <w:sz w:val="22"/>
          <w:szCs w:val="22"/>
        </w:rPr>
      </w:pPr>
    </w:p>
    <w:p w14:paraId="37646FBA" w14:textId="66E06B93" w:rsidR="00CB0B08" w:rsidRPr="001D220F" w:rsidRDefault="00CB0B08" w:rsidP="00CB0B08">
      <w:pPr>
        <w:rPr>
          <w:rFonts w:asciiTheme="minorHAnsi" w:hAnsiTheme="minorHAnsi" w:cstheme="minorHAnsi"/>
          <w:sz w:val="22"/>
          <w:szCs w:val="22"/>
        </w:rPr>
      </w:pPr>
    </w:p>
    <w:p w14:paraId="17B65CAB" w14:textId="231F1301" w:rsidR="00CB0B08" w:rsidRPr="001D220F" w:rsidRDefault="00CB0B08" w:rsidP="00CB0B08">
      <w:pPr>
        <w:rPr>
          <w:rFonts w:asciiTheme="minorHAnsi" w:hAnsiTheme="minorHAnsi" w:cstheme="minorHAnsi"/>
          <w:b/>
          <w:bCs/>
          <w:sz w:val="22"/>
          <w:szCs w:val="22"/>
        </w:rPr>
      </w:pPr>
    </w:p>
    <w:p w14:paraId="0B646626" w14:textId="19A5F4B4" w:rsidR="00F30860" w:rsidRPr="001D220F" w:rsidRDefault="00F30860" w:rsidP="007447B7">
      <w:pPr>
        <w:rPr>
          <w:rFonts w:asciiTheme="minorHAnsi" w:hAnsiTheme="minorHAnsi" w:cstheme="minorHAnsi"/>
          <w:b/>
          <w:bCs/>
          <w:sz w:val="22"/>
          <w:szCs w:val="22"/>
        </w:rPr>
      </w:pPr>
    </w:p>
    <w:p w14:paraId="6210ABD3" w14:textId="7B9CD301" w:rsidR="007447B7" w:rsidRPr="001D220F" w:rsidRDefault="007447B7" w:rsidP="007447B7">
      <w:pPr>
        <w:rPr>
          <w:rFonts w:asciiTheme="minorHAnsi" w:hAnsiTheme="minorHAnsi" w:cstheme="minorHAnsi"/>
          <w:sz w:val="22"/>
          <w:szCs w:val="22"/>
        </w:rPr>
      </w:pPr>
    </w:p>
    <w:p w14:paraId="652D066F" w14:textId="5CA5D495" w:rsidR="007447B7" w:rsidRPr="001D220F" w:rsidRDefault="007447B7" w:rsidP="00B673BC">
      <w:pPr>
        <w:rPr>
          <w:rFonts w:asciiTheme="minorHAnsi" w:hAnsiTheme="minorHAnsi" w:cstheme="minorHAnsi"/>
          <w:b/>
          <w:bCs/>
          <w:sz w:val="22"/>
          <w:szCs w:val="22"/>
        </w:rPr>
      </w:pPr>
    </w:p>
    <w:p w14:paraId="392D4E2C" w14:textId="1A1CCAE6" w:rsidR="008776BD" w:rsidRPr="001D220F" w:rsidRDefault="008776BD" w:rsidP="00B673BC">
      <w:pPr>
        <w:rPr>
          <w:rFonts w:asciiTheme="minorHAnsi" w:hAnsiTheme="minorHAnsi" w:cstheme="minorHAnsi"/>
          <w:b/>
          <w:bCs/>
          <w:sz w:val="22"/>
          <w:szCs w:val="22"/>
        </w:rPr>
      </w:pPr>
    </w:p>
    <w:p w14:paraId="5DA09605" w14:textId="77777777" w:rsidR="008776BD" w:rsidRPr="001D220F" w:rsidRDefault="008776BD" w:rsidP="00B673BC">
      <w:pPr>
        <w:rPr>
          <w:rFonts w:asciiTheme="minorHAnsi" w:hAnsiTheme="minorHAnsi" w:cstheme="minorHAnsi"/>
          <w:b/>
          <w:bCs/>
          <w:sz w:val="22"/>
          <w:szCs w:val="22"/>
        </w:rPr>
      </w:pPr>
    </w:p>
    <w:p w14:paraId="39E7E8E0" w14:textId="77777777" w:rsidR="008776BD" w:rsidRPr="001D220F" w:rsidRDefault="008776BD" w:rsidP="00B673BC">
      <w:pPr>
        <w:rPr>
          <w:rFonts w:asciiTheme="minorHAnsi" w:hAnsiTheme="minorHAnsi" w:cstheme="minorHAnsi"/>
          <w:b/>
          <w:bCs/>
          <w:sz w:val="22"/>
          <w:szCs w:val="22"/>
        </w:rPr>
      </w:pPr>
    </w:p>
    <w:p w14:paraId="0023F462" w14:textId="77777777" w:rsidR="00DE76CC" w:rsidRPr="001D220F" w:rsidRDefault="00DE76CC" w:rsidP="00B673BC">
      <w:pPr>
        <w:rPr>
          <w:rFonts w:asciiTheme="minorHAnsi" w:hAnsiTheme="minorHAnsi" w:cstheme="minorHAnsi"/>
          <w:b/>
          <w:bCs/>
          <w:sz w:val="22"/>
          <w:szCs w:val="22"/>
        </w:rPr>
      </w:pPr>
    </w:p>
    <w:p w14:paraId="1B1398E2" w14:textId="6A10585D" w:rsidR="00B673BC" w:rsidRPr="001D220F" w:rsidRDefault="00B673BC" w:rsidP="00B673BC">
      <w:pPr>
        <w:rPr>
          <w:rFonts w:asciiTheme="minorHAnsi" w:hAnsiTheme="minorHAnsi" w:cstheme="minorHAnsi"/>
          <w:sz w:val="22"/>
          <w:szCs w:val="22"/>
        </w:rPr>
      </w:pPr>
    </w:p>
    <w:p w14:paraId="30865EAE" w14:textId="49F3614D" w:rsidR="00B673BC" w:rsidRPr="001D220F" w:rsidRDefault="00B673BC" w:rsidP="00B673BC">
      <w:pPr>
        <w:rPr>
          <w:rFonts w:asciiTheme="minorHAnsi" w:hAnsiTheme="minorHAnsi" w:cstheme="minorHAnsi"/>
          <w:sz w:val="22"/>
          <w:szCs w:val="22"/>
        </w:rPr>
      </w:pPr>
    </w:p>
    <w:p w14:paraId="500EC305" w14:textId="791C0FD5" w:rsidR="00B673BC" w:rsidRPr="001D220F" w:rsidRDefault="00B673BC" w:rsidP="00B673BC">
      <w:pPr>
        <w:rPr>
          <w:rFonts w:asciiTheme="minorHAnsi" w:hAnsiTheme="minorHAnsi" w:cstheme="minorHAnsi"/>
          <w:b/>
          <w:bCs/>
          <w:sz w:val="22"/>
          <w:szCs w:val="22"/>
        </w:rPr>
      </w:pPr>
    </w:p>
    <w:p w14:paraId="6EB7C0EA" w14:textId="76D74A64" w:rsidR="00B673BC" w:rsidRPr="001D220F" w:rsidRDefault="00B673BC" w:rsidP="00B673BC">
      <w:pPr>
        <w:rPr>
          <w:rFonts w:asciiTheme="minorHAnsi" w:hAnsiTheme="minorHAnsi" w:cstheme="minorHAnsi"/>
          <w:sz w:val="22"/>
          <w:szCs w:val="22"/>
        </w:rPr>
      </w:pPr>
    </w:p>
    <w:p w14:paraId="1055C2BE" w14:textId="727B4CE0" w:rsidR="00F25F21" w:rsidRPr="001D220F" w:rsidRDefault="00F25F21" w:rsidP="00F25F21">
      <w:pPr>
        <w:rPr>
          <w:rFonts w:asciiTheme="minorHAnsi" w:hAnsiTheme="minorHAnsi" w:cstheme="minorHAnsi"/>
          <w:b/>
          <w:bCs/>
          <w:sz w:val="22"/>
          <w:szCs w:val="22"/>
        </w:rPr>
      </w:pPr>
    </w:p>
    <w:p w14:paraId="66BE787A" w14:textId="393ECDC5" w:rsidR="00F25F21" w:rsidRPr="001D220F" w:rsidRDefault="00F25F21" w:rsidP="00F25F21">
      <w:pPr>
        <w:rPr>
          <w:rFonts w:asciiTheme="minorHAnsi" w:hAnsiTheme="minorHAnsi" w:cstheme="minorHAnsi"/>
          <w:sz w:val="22"/>
          <w:szCs w:val="22"/>
        </w:rPr>
      </w:pPr>
    </w:p>
    <w:p w14:paraId="0EC7A35B" w14:textId="6097D498" w:rsidR="00F25F21" w:rsidRPr="001D220F" w:rsidRDefault="00F25F21" w:rsidP="00F25F21">
      <w:pPr>
        <w:rPr>
          <w:rFonts w:asciiTheme="minorHAnsi" w:hAnsiTheme="minorHAnsi" w:cstheme="minorHAnsi"/>
          <w:sz w:val="22"/>
          <w:szCs w:val="22"/>
        </w:rPr>
      </w:pPr>
    </w:p>
    <w:p w14:paraId="51DBF801" w14:textId="7EC621F1" w:rsidR="00F25F21" w:rsidRPr="001D220F" w:rsidRDefault="00F25F21" w:rsidP="00F25F21">
      <w:pPr>
        <w:rPr>
          <w:rFonts w:asciiTheme="minorHAnsi" w:hAnsiTheme="minorHAnsi" w:cstheme="minorHAnsi"/>
          <w:sz w:val="22"/>
          <w:szCs w:val="22"/>
        </w:rPr>
      </w:pPr>
    </w:p>
    <w:p w14:paraId="121103C1" w14:textId="77777777" w:rsidR="00F25F21" w:rsidRPr="001D220F" w:rsidRDefault="00F25F21" w:rsidP="00F25F21">
      <w:pPr>
        <w:rPr>
          <w:rFonts w:asciiTheme="minorHAnsi" w:hAnsiTheme="minorHAnsi" w:cstheme="minorHAnsi"/>
          <w:sz w:val="22"/>
          <w:szCs w:val="22"/>
        </w:rPr>
      </w:pPr>
    </w:p>
    <w:sectPr w:rsidR="00F25F21" w:rsidRPr="001D220F" w:rsidSect="00064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BB9C" w14:textId="77777777" w:rsidR="000356BB" w:rsidRDefault="000356BB" w:rsidP="00030DB5">
      <w:r>
        <w:separator/>
      </w:r>
    </w:p>
  </w:endnote>
  <w:endnote w:type="continuationSeparator" w:id="0">
    <w:p w14:paraId="00E6B3BE" w14:textId="77777777" w:rsidR="000356BB" w:rsidRDefault="000356BB" w:rsidP="0003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3524" w14:textId="77777777" w:rsidR="000356BB" w:rsidRDefault="000356BB" w:rsidP="00030DB5">
      <w:r>
        <w:separator/>
      </w:r>
    </w:p>
  </w:footnote>
  <w:footnote w:type="continuationSeparator" w:id="0">
    <w:p w14:paraId="57ED79B2" w14:textId="77777777" w:rsidR="000356BB" w:rsidRDefault="000356BB" w:rsidP="00030DB5">
      <w:r>
        <w:continuationSeparator/>
      </w:r>
    </w:p>
  </w:footnote>
  <w:footnote w:id="1">
    <w:p w14:paraId="4A72D969" w14:textId="4E56B7B3" w:rsidR="00030DB5" w:rsidRDefault="00030DB5">
      <w:pPr>
        <w:pStyle w:val="FootnoteText"/>
      </w:pPr>
      <w:r>
        <w:rPr>
          <w:rStyle w:val="FootnoteReference"/>
        </w:rPr>
        <w:footnoteRef/>
      </w:r>
      <w:r>
        <w:t xml:space="preserve"> </w:t>
      </w:r>
      <w:hyperlink r:id="rId1" w:history="1">
        <w:r w:rsidR="00537D9D" w:rsidRPr="00991E89">
          <w:rPr>
            <w:rStyle w:val="Hyperlink"/>
          </w:rPr>
          <w:t>https://www.route-fifty.com/finance/2021/05/local-governments-look-resident-input-guide-how-federal-aid-spent/174330/</w:t>
        </w:r>
      </w:hyperlink>
    </w:p>
    <w:p w14:paraId="2CE45364" w14:textId="77777777" w:rsidR="00537D9D" w:rsidRDefault="00537D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04A"/>
    <w:multiLevelType w:val="hybridMultilevel"/>
    <w:tmpl w:val="38CEB5D4"/>
    <w:lvl w:ilvl="0" w:tplc="30EE854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E08EF"/>
    <w:multiLevelType w:val="hybridMultilevel"/>
    <w:tmpl w:val="F022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016D1"/>
    <w:multiLevelType w:val="hybridMultilevel"/>
    <w:tmpl w:val="2CD2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21"/>
    <w:rsid w:val="00030DB5"/>
    <w:rsid w:val="000356BB"/>
    <w:rsid w:val="00051263"/>
    <w:rsid w:val="000642D8"/>
    <w:rsid w:val="00073A01"/>
    <w:rsid w:val="000C2549"/>
    <w:rsid w:val="000D36F7"/>
    <w:rsid w:val="000D4FCC"/>
    <w:rsid w:val="000F0B6E"/>
    <w:rsid w:val="000F5DB4"/>
    <w:rsid w:val="00131BD2"/>
    <w:rsid w:val="0014742A"/>
    <w:rsid w:val="00151D9F"/>
    <w:rsid w:val="00173670"/>
    <w:rsid w:val="00174673"/>
    <w:rsid w:val="00185F72"/>
    <w:rsid w:val="00190011"/>
    <w:rsid w:val="001914F7"/>
    <w:rsid w:val="001B0A5E"/>
    <w:rsid w:val="001D220F"/>
    <w:rsid w:val="001D3622"/>
    <w:rsid w:val="00203D5E"/>
    <w:rsid w:val="00216D4B"/>
    <w:rsid w:val="0023540D"/>
    <w:rsid w:val="00240ECD"/>
    <w:rsid w:val="0024165A"/>
    <w:rsid w:val="002440C5"/>
    <w:rsid w:val="00255375"/>
    <w:rsid w:val="00257B5D"/>
    <w:rsid w:val="00261415"/>
    <w:rsid w:val="00271207"/>
    <w:rsid w:val="002B5839"/>
    <w:rsid w:val="002F7E62"/>
    <w:rsid w:val="00336D9C"/>
    <w:rsid w:val="003520BC"/>
    <w:rsid w:val="00355593"/>
    <w:rsid w:val="003A4527"/>
    <w:rsid w:val="00404E8B"/>
    <w:rsid w:val="0041337D"/>
    <w:rsid w:val="0043118F"/>
    <w:rsid w:val="0044483E"/>
    <w:rsid w:val="00485A65"/>
    <w:rsid w:val="00486DA4"/>
    <w:rsid w:val="00487355"/>
    <w:rsid w:val="004C489B"/>
    <w:rsid w:val="004D6552"/>
    <w:rsid w:val="004F148F"/>
    <w:rsid w:val="00514882"/>
    <w:rsid w:val="00525D57"/>
    <w:rsid w:val="00537D9D"/>
    <w:rsid w:val="005445B4"/>
    <w:rsid w:val="00570781"/>
    <w:rsid w:val="00575FA8"/>
    <w:rsid w:val="0058372F"/>
    <w:rsid w:val="005A3C2D"/>
    <w:rsid w:val="005D6919"/>
    <w:rsid w:val="006267CD"/>
    <w:rsid w:val="00634234"/>
    <w:rsid w:val="00661E25"/>
    <w:rsid w:val="00685AED"/>
    <w:rsid w:val="00686936"/>
    <w:rsid w:val="00703D81"/>
    <w:rsid w:val="007127C9"/>
    <w:rsid w:val="007133E9"/>
    <w:rsid w:val="007175E5"/>
    <w:rsid w:val="007447B7"/>
    <w:rsid w:val="0079267D"/>
    <w:rsid w:val="007A0505"/>
    <w:rsid w:val="007A5671"/>
    <w:rsid w:val="007F6D95"/>
    <w:rsid w:val="0080266D"/>
    <w:rsid w:val="008054BD"/>
    <w:rsid w:val="00806459"/>
    <w:rsid w:val="00806E4C"/>
    <w:rsid w:val="008560CA"/>
    <w:rsid w:val="008776BD"/>
    <w:rsid w:val="008A3E67"/>
    <w:rsid w:val="008F4F1C"/>
    <w:rsid w:val="00914564"/>
    <w:rsid w:val="00924170"/>
    <w:rsid w:val="0093093D"/>
    <w:rsid w:val="00970970"/>
    <w:rsid w:val="00971F4D"/>
    <w:rsid w:val="00992D02"/>
    <w:rsid w:val="009B71CB"/>
    <w:rsid w:val="009C1243"/>
    <w:rsid w:val="009E2EDE"/>
    <w:rsid w:val="009E5901"/>
    <w:rsid w:val="009F0600"/>
    <w:rsid w:val="00A2191F"/>
    <w:rsid w:val="00A32A44"/>
    <w:rsid w:val="00A3694F"/>
    <w:rsid w:val="00A93F81"/>
    <w:rsid w:val="00AD6ECA"/>
    <w:rsid w:val="00AE52A2"/>
    <w:rsid w:val="00AF3B71"/>
    <w:rsid w:val="00B07231"/>
    <w:rsid w:val="00B439CA"/>
    <w:rsid w:val="00B45E07"/>
    <w:rsid w:val="00B574EE"/>
    <w:rsid w:val="00B673BC"/>
    <w:rsid w:val="00B745E8"/>
    <w:rsid w:val="00B818E6"/>
    <w:rsid w:val="00B84218"/>
    <w:rsid w:val="00BB5910"/>
    <w:rsid w:val="00BC6F77"/>
    <w:rsid w:val="00BD2749"/>
    <w:rsid w:val="00BF77D5"/>
    <w:rsid w:val="00C209B5"/>
    <w:rsid w:val="00C57B95"/>
    <w:rsid w:val="00CA65B3"/>
    <w:rsid w:val="00CB0B08"/>
    <w:rsid w:val="00CC0711"/>
    <w:rsid w:val="00D41C25"/>
    <w:rsid w:val="00D62988"/>
    <w:rsid w:val="00DA0576"/>
    <w:rsid w:val="00DD1ABD"/>
    <w:rsid w:val="00DD7531"/>
    <w:rsid w:val="00DE76CC"/>
    <w:rsid w:val="00E2224E"/>
    <w:rsid w:val="00E7300D"/>
    <w:rsid w:val="00E90AE0"/>
    <w:rsid w:val="00EB0C2A"/>
    <w:rsid w:val="00ED67B3"/>
    <w:rsid w:val="00F059A0"/>
    <w:rsid w:val="00F25F21"/>
    <w:rsid w:val="00F30860"/>
    <w:rsid w:val="00F71FD9"/>
    <w:rsid w:val="00F732C7"/>
    <w:rsid w:val="00F81B6E"/>
    <w:rsid w:val="00F9225F"/>
    <w:rsid w:val="00FC745B"/>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8A9D"/>
  <w15:chartTrackingRefBased/>
  <w15:docId w15:val="{04BC35A8-126C-2143-BEEE-7CB37F6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74EE"/>
    <w:pPr>
      <w:spacing w:before="100" w:beforeAutospacing="1" w:after="100" w:afterAutospacing="1"/>
    </w:pPr>
  </w:style>
  <w:style w:type="character" w:customStyle="1" w:styleId="normaltextrun">
    <w:name w:val="normaltextrun"/>
    <w:basedOn w:val="DefaultParagraphFont"/>
    <w:rsid w:val="00B574EE"/>
  </w:style>
  <w:style w:type="character" w:customStyle="1" w:styleId="eop">
    <w:name w:val="eop"/>
    <w:basedOn w:val="DefaultParagraphFont"/>
    <w:rsid w:val="00B574EE"/>
  </w:style>
  <w:style w:type="character" w:customStyle="1" w:styleId="findhit">
    <w:name w:val="findhit"/>
    <w:basedOn w:val="DefaultParagraphFont"/>
    <w:rsid w:val="0043118F"/>
  </w:style>
  <w:style w:type="character" w:styleId="Hyperlink">
    <w:name w:val="Hyperlink"/>
    <w:basedOn w:val="DefaultParagraphFont"/>
    <w:uiPriority w:val="99"/>
    <w:unhideWhenUsed/>
    <w:rsid w:val="00661E25"/>
    <w:rPr>
      <w:color w:val="0563C1" w:themeColor="hyperlink"/>
      <w:u w:val="single"/>
    </w:rPr>
  </w:style>
  <w:style w:type="character" w:styleId="UnresolvedMention">
    <w:name w:val="Unresolved Mention"/>
    <w:basedOn w:val="DefaultParagraphFont"/>
    <w:uiPriority w:val="99"/>
    <w:semiHidden/>
    <w:unhideWhenUsed/>
    <w:rsid w:val="00661E25"/>
    <w:rPr>
      <w:color w:val="605E5C"/>
      <w:shd w:val="clear" w:color="auto" w:fill="E1DFDD"/>
    </w:rPr>
  </w:style>
  <w:style w:type="paragraph" w:styleId="FootnoteText">
    <w:name w:val="footnote text"/>
    <w:basedOn w:val="Normal"/>
    <w:link w:val="FootnoteTextChar"/>
    <w:uiPriority w:val="99"/>
    <w:semiHidden/>
    <w:unhideWhenUsed/>
    <w:rsid w:val="00030DB5"/>
    <w:rPr>
      <w:sz w:val="20"/>
      <w:szCs w:val="20"/>
    </w:rPr>
  </w:style>
  <w:style w:type="character" w:customStyle="1" w:styleId="FootnoteTextChar">
    <w:name w:val="Footnote Text Char"/>
    <w:basedOn w:val="DefaultParagraphFont"/>
    <w:link w:val="FootnoteText"/>
    <w:uiPriority w:val="99"/>
    <w:semiHidden/>
    <w:rsid w:val="00030D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30DB5"/>
    <w:rPr>
      <w:vertAlign w:val="superscript"/>
    </w:rPr>
  </w:style>
  <w:style w:type="paragraph" w:customStyle="1" w:styleId="Default">
    <w:name w:val="Default"/>
    <w:rsid w:val="00E7300D"/>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051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63"/>
    <w:rPr>
      <w:rFonts w:ascii="Segoe UI" w:eastAsia="Times New Roman" w:hAnsi="Segoe UI" w:cs="Segoe UI"/>
      <w:sz w:val="18"/>
      <w:szCs w:val="18"/>
    </w:rPr>
  </w:style>
  <w:style w:type="paragraph" w:styleId="ListParagraph">
    <w:name w:val="List Paragraph"/>
    <w:basedOn w:val="Normal"/>
    <w:uiPriority w:val="34"/>
    <w:qFormat/>
    <w:rsid w:val="00336D9C"/>
    <w:pPr>
      <w:ind w:left="720"/>
      <w:contextualSpacing/>
    </w:pPr>
  </w:style>
  <w:style w:type="character" w:styleId="CommentReference">
    <w:name w:val="annotation reference"/>
    <w:basedOn w:val="DefaultParagraphFont"/>
    <w:uiPriority w:val="99"/>
    <w:semiHidden/>
    <w:unhideWhenUsed/>
    <w:rsid w:val="00F9225F"/>
    <w:rPr>
      <w:sz w:val="16"/>
      <w:szCs w:val="16"/>
    </w:rPr>
  </w:style>
  <w:style w:type="paragraph" w:styleId="CommentText">
    <w:name w:val="annotation text"/>
    <w:basedOn w:val="Normal"/>
    <w:link w:val="CommentTextChar"/>
    <w:uiPriority w:val="99"/>
    <w:semiHidden/>
    <w:unhideWhenUsed/>
    <w:rsid w:val="00F9225F"/>
    <w:rPr>
      <w:sz w:val="20"/>
      <w:szCs w:val="20"/>
    </w:rPr>
  </w:style>
  <w:style w:type="character" w:customStyle="1" w:styleId="CommentTextChar">
    <w:name w:val="Comment Text Char"/>
    <w:basedOn w:val="DefaultParagraphFont"/>
    <w:link w:val="CommentText"/>
    <w:uiPriority w:val="99"/>
    <w:semiHidden/>
    <w:rsid w:val="00F922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25F"/>
    <w:rPr>
      <w:b/>
      <w:bCs/>
    </w:rPr>
  </w:style>
  <w:style w:type="character" w:customStyle="1" w:styleId="CommentSubjectChar">
    <w:name w:val="Comment Subject Char"/>
    <w:basedOn w:val="CommentTextChar"/>
    <w:link w:val="CommentSubject"/>
    <w:uiPriority w:val="99"/>
    <w:semiHidden/>
    <w:rsid w:val="00F922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426">
      <w:bodyDiv w:val="1"/>
      <w:marLeft w:val="0"/>
      <w:marRight w:val="0"/>
      <w:marTop w:val="0"/>
      <w:marBottom w:val="0"/>
      <w:divBdr>
        <w:top w:val="none" w:sz="0" w:space="0" w:color="auto"/>
        <w:left w:val="none" w:sz="0" w:space="0" w:color="auto"/>
        <w:bottom w:val="none" w:sz="0" w:space="0" w:color="auto"/>
        <w:right w:val="none" w:sz="0" w:space="0" w:color="auto"/>
      </w:divBdr>
    </w:div>
    <w:div w:id="114444401">
      <w:bodyDiv w:val="1"/>
      <w:marLeft w:val="0"/>
      <w:marRight w:val="0"/>
      <w:marTop w:val="0"/>
      <w:marBottom w:val="0"/>
      <w:divBdr>
        <w:top w:val="none" w:sz="0" w:space="0" w:color="auto"/>
        <w:left w:val="none" w:sz="0" w:space="0" w:color="auto"/>
        <w:bottom w:val="none" w:sz="0" w:space="0" w:color="auto"/>
        <w:right w:val="none" w:sz="0" w:space="0" w:color="auto"/>
      </w:divBdr>
    </w:div>
    <w:div w:id="117378726">
      <w:bodyDiv w:val="1"/>
      <w:marLeft w:val="0"/>
      <w:marRight w:val="0"/>
      <w:marTop w:val="0"/>
      <w:marBottom w:val="0"/>
      <w:divBdr>
        <w:top w:val="none" w:sz="0" w:space="0" w:color="auto"/>
        <w:left w:val="none" w:sz="0" w:space="0" w:color="auto"/>
        <w:bottom w:val="none" w:sz="0" w:space="0" w:color="auto"/>
        <w:right w:val="none" w:sz="0" w:space="0" w:color="auto"/>
      </w:divBdr>
    </w:div>
    <w:div w:id="205070315">
      <w:bodyDiv w:val="1"/>
      <w:marLeft w:val="0"/>
      <w:marRight w:val="0"/>
      <w:marTop w:val="0"/>
      <w:marBottom w:val="0"/>
      <w:divBdr>
        <w:top w:val="none" w:sz="0" w:space="0" w:color="auto"/>
        <w:left w:val="none" w:sz="0" w:space="0" w:color="auto"/>
        <w:bottom w:val="none" w:sz="0" w:space="0" w:color="auto"/>
        <w:right w:val="none" w:sz="0" w:space="0" w:color="auto"/>
      </w:divBdr>
    </w:div>
    <w:div w:id="239028875">
      <w:bodyDiv w:val="1"/>
      <w:marLeft w:val="0"/>
      <w:marRight w:val="0"/>
      <w:marTop w:val="0"/>
      <w:marBottom w:val="0"/>
      <w:divBdr>
        <w:top w:val="none" w:sz="0" w:space="0" w:color="auto"/>
        <w:left w:val="none" w:sz="0" w:space="0" w:color="auto"/>
        <w:bottom w:val="none" w:sz="0" w:space="0" w:color="auto"/>
        <w:right w:val="none" w:sz="0" w:space="0" w:color="auto"/>
      </w:divBdr>
    </w:div>
    <w:div w:id="297761213">
      <w:bodyDiv w:val="1"/>
      <w:marLeft w:val="0"/>
      <w:marRight w:val="0"/>
      <w:marTop w:val="0"/>
      <w:marBottom w:val="0"/>
      <w:divBdr>
        <w:top w:val="none" w:sz="0" w:space="0" w:color="auto"/>
        <w:left w:val="none" w:sz="0" w:space="0" w:color="auto"/>
        <w:bottom w:val="none" w:sz="0" w:space="0" w:color="auto"/>
        <w:right w:val="none" w:sz="0" w:space="0" w:color="auto"/>
      </w:divBdr>
    </w:div>
    <w:div w:id="348259552">
      <w:bodyDiv w:val="1"/>
      <w:marLeft w:val="0"/>
      <w:marRight w:val="0"/>
      <w:marTop w:val="0"/>
      <w:marBottom w:val="0"/>
      <w:divBdr>
        <w:top w:val="none" w:sz="0" w:space="0" w:color="auto"/>
        <w:left w:val="none" w:sz="0" w:space="0" w:color="auto"/>
        <w:bottom w:val="none" w:sz="0" w:space="0" w:color="auto"/>
        <w:right w:val="none" w:sz="0" w:space="0" w:color="auto"/>
      </w:divBdr>
    </w:div>
    <w:div w:id="355428400">
      <w:bodyDiv w:val="1"/>
      <w:marLeft w:val="0"/>
      <w:marRight w:val="0"/>
      <w:marTop w:val="0"/>
      <w:marBottom w:val="0"/>
      <w:divBdr>
        <w:top w:val="none" w:sz="0" w:space="0" w:color="auto"/>
        <w:left w:val="none" w:sz="0" w:space="0" w:color="auto"/>
        <w:bottom w:val="none" w:sz="0" w:space="0" w:color="auto"/>
        <w:right w:val="none" w:sz="0" w:space="0" w:color="auto"/>
      </w:divBdr>
    </w:div>
    <w:div w:id="373575881">
      <w:bodyDiv w:val="1"/>
      <w:marLeft w:val="0"/>
      <w:marRight w:val="0"/>
      <w:marTop w:val="0"/>
      <w:marBottom w:val="0"/>
      <w:divBdr>
        <w:top w:val="none" w:sz="0" w:space="0" w:color="auto"/>
        <w:left w:val="none" w:sz="0" w:space="0" w:color="auto"/>
        <w:bottom w:val="none" w:sz="0" w:space="0" w:color="auto"/>
        <w:right w:val="none" w:sz="0" w:space="0" w:color="auto"/>
      </w:divBdr>
    </w:div>
    <w:div w:id="399720896">
      <w:bodyDiv w:val="1"/>
      <w:marLeft w:val="0"/>
      <w:marRight w:val="0"/>
      <w:marTop w:val="0"/>
      <w:marBottom w:val="0"/>
      <w:divBdr>
        <w:top w:val="none" w:sz="0" w:space="0" w:color="auto"/>
        <w:left w:val="none" w:sz="0" w:space="0" w:color="auto"/>
        <w:bottom w:val="none" w:sz="0" w:space="0" w:color="auto"/>
        <w:right w:val="none" w:sz="0" w:space="0" w:color="auto"/>
      </w:divBdr>
    </w:div>
    <w:div w:id="468255258">
      <w:bodyDiv w:val="1"/>
      <w:marLeft w:val="0"/>
      <w:marRight w:val="0"/>
      <w:marTop w:val="0"/>
      <w:marBottom w:val="0"/>
      <w:divBdr>
        <w:top w:val="none" w:sz="0" w:space="0" w:color="auto"/>
        <w:left w:val="none" w:sz="0" w:space="0" w:color="auto"/>
        <w:bottom w:val="none" w:sz="0" w:space="0" w:color="auto"/>
        <w:right w:val="none" w:sz="0" w:space="0" w:color="auto"/>
      </w:divBdr>
    </w:div>
    <w:div w:id="502819014">
      <w:bodyDiv w:val="1"/>
      <w:marLeft w:val="0"/>
      <w:marRight w:val="0"/>
      <w:marTop w:val="0"/>
      <w:marBottom w:val="0"/>
      <w:divBdr>
        <w:top w:val="none" w:sz="0" w:space="0" w:color="auto"/>
        <w:left w:val="none" w:sz="0" w:space="0" w:color="auto"/>
        <w:bottom w:val="none" w:sz="0" w:space="0" w:color="auto"/>
        <w:right w:val="none" w:sz="0" w:space="0" w:color="auto"/>
      </w:divBdr>
    </w:div>
    <w:div w:id="599994250">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96079736">
      <w:bodyDiv w:val="1"/>
      <w:marLeft w:val="0"/>
      <w:marRight w:val="0"/>
      <w:marTop w:val="0"/>
      <w:marBottom w:val="0"/>
      <w:divBdr>
        <w:top w:val="none" w:sz="0" w:space="0" w:color="auto"/>
        <w:left w:val="none" w:sz="0" w:space="0" w:color="auto"/>
        <w:bottom w:val="none" w:sz="0" w:space="0" w:color="auto"/>
        <w:right w:val="none" w:sz="0" w:space="0" w:color="auto"/>
      </w:divBdr>
      <w:divsChild>
        <w:div w:id="1769764993">
          <w:marLeft w:val="0"/>
          <w:marRight w:val="0"/>
          <w:marTop w:val="0"/>
          <w:marBottom w:val="0"/>
          <w:divBdr>
            <w:top w:val="none" w:sz="0" w:space="0" w:color="auto"/>
            <w:left w:val="none" w:sz="0" w:space="0" w:color="auto"/>
            <w:bottom w:val="none" w:sz="0" w:space="0" w:color="auto"/>
            <w:right w:val="none" w:sz="0" w:space="0" w:color="auto"/>
          </w:divBdr>
        </w:div>
        <w:div w:id="323624915">
          <w:marLeft w:val="0"/>
          <w:marRight w:val="0"/>
          <w:marTop w:val="0"/>
          <w:marBottom w:val="0"/>
          <w:divBdr>
            <w:top w:val="none" w:sz="0" w:space="0" w:color="auto"/>
            <w:left w:val="none" w:sz="0" w:space="0" w:color="auto"/>
            <w:bottom w:val="none" w:sz="0" w:space="0" w:color="auto"/>
            <w:right w:val="none" w:sz="0" w:space="0" w:color="auto"/>
          </w:divBdr>
        </w:div>
        <w:div w:id="1661035294">
          <w:marLeft w:val="0"/>
          <w:marRight w:val="0"/>
          <w:marTop w:val="0"/>
          <w:marBottom w:val="0"/>
          <w:divBdr>
            <w:top w:val="none" w:sz="0" w:space="0" w:color="auto"/>
            <w:left w:val="none" w:sz="0" w:space="0" w:color="auto"/>
            <w:bottom w:val="none" w:sz="0" w:space="0" w:color="auto"/>
            <w:right w:val="none" w:sz="0" w:space="0" w:color="auto"/>
          </w:divBdr>
        </w:div>
      </w:divsChild>
    </w:div>
    <w:div w:id="718626386">
      <w:bodyDiv w:val="1"/>
      <w:marLeft w:val="0"/>
      <w:marRight w:val="0"/>
      <w:marTop w:val="0"/>
      <w:marBottom w:val="0"/>
      <w:divBdr>
        <w:top w:val="none" w:sz="0" w:space="0" w:color="auto"/>
        <w:left w:val="none" w:sz="0" w:space="0" w:color="auto"/>
        <w:bottom w:val="none" w:sz="0" w:space="0" w:color="auto"/>
        <w:right w:val="none" w:sz="0" w:space="0" w:color="auto"/>
      </w:divBdr>
    </w:div>
    <w:div w:id="731387907">
      <w:bodyDiv w:val="1"/>
      <w:marLeft w:val="0"/>
      <w:marRight w:val="0"/>
      <w:marTop w:val="0"/>
      <w:marBottom w:val="0"/>
      <w:divBdr>
        <w:top w:val="none" w:sz="0" w:space="0" w:color="auto"/>
        <w:left w:val="none" w:sz="0" w:space="0" w:color="auto"/>
        <w:bottom w:val="none" w:sz="0" w:space="0" w:color="auto"/>
        <w:right w:val="none" w:sz="0" w:space="0" w:color="auto"/>
      </w:divBdr>
    </w:div>
    <w:div w:id="760182570">
      <w:bodyDiv w:val="1"/>
      <w:marLeft w:val="0"/>
      <w:marRight w:val="0"/>
      <w:marTop w:val="0"/>
      <w:marBottom w:val="0"/>
      <w:divBdr>
        <w:top w:val="none" w:sz="0" w:space="0" w:color="auto"/>
        <w:left w:val="none" w:sz="0" w:space="0" w:color="auto"/>
        <w:bottom w:val="none" w:sz="0" w:space="0" w:color="auto"/>
        <w:right w:val="none" w:sz="0" w:space="0" w:color="auto"/>
      </w:divBdr>
      <w:divsChild>
        <w:div w:id="1644197048">
          <w:marLeft w:val="0"/>
          <w:marRight w:val="0"/>
          <w:marTop w:val="0"/>
          <w:marBottom w:val="0"/>
          <w:divBdr>
            <w:top w:val="none" w:sz="0" w:space="0" w:color="auto"/>
            <w:left w:val="none" w:sz="0" w:space="0" w:color="auto"/>
            <w:bottom w:val="none" w:sz="0" w:space="0" w:color="auto"/>
            <w:right w:val="none" w:sz="0" w:space="0" w:color="auto"/>
          </w:divBdr>
        </w:div>
        <w:div w:id="1462730634">
          <w:marLeft w:val="0"/>
          <w:marRight w:val="0"/>
          <w:marTop w:val="0"/>
          <w:marBottom w:val="0"/>
          <w:divBdr>
            <w:top w:val="none" w:sz="0" w:space="0" w:color="auto"/>
            <w:left w:val="none" w:sz="0" w:space="0" w:color="auto"/>
            <w:bottom w:val="none" w:sz="0" w:space="0" w:color="auto"/>
            <w:right w:val="none" w:sz="0" w:space="0" w:color="auto"/>
          </w:divBdr>
        </w:div>
        <w:div w:id="106508773">
          <w:marLeft w:val="0"/>
          <w:marRight w:val="0"/>
          <w:marTop w:val="0"/>
          <w:marBottom w:val="0"/>
          <w:divBdr>
            <w:top w:val="none" w:sz="0" w:space="0" w:color="auto"/>
            <w:left w:val="none" w:sz="0" w:space="0" w:color="auto"/>
            <w:bottom w:val="none" w:sz="0" w:space="0" w:color="auto"/>
            <w:right w:val="none" w:sz="0" w:space="0" w:color="auto"/>
          </w:divBdr>
        </w:div>
      </w:divsChild>
    </w:div>
    <w:div w:id="775096459">
      <w:bodyDiv w:val="1"/>
      <w:marLeft w:val="0"/>
      <w:marRight w:val="0"/>
      <w:marTop w:val="0"/>
      <w:marBottom w:val="0"/>
      <w:divBdr>
        <w:top w:val="none" w:sz="0" w:space="0" w:color="auto"/>
        <w:left w:val="none" w:sz="0" w:space="0" w:color="auto"/>
        <w:bottom w:val="none" w:sz="0" w:space="0" w:color="auto"/>
        <w:right w:val="none" w:sz="0" w:space="0" w:color="auto"/>
      </w:divBdr>
    </w:div>
    <w:div w:id="785857106">
      <w:bodyDiv w:val="1"/>
      <w:marLeft w:val="0"/>
      <w:marRight w:val="0"/>
      <w:marTop w:val="0"/>
      <w:marBottom w:val="0"/>
      <w:divBdr>
        <w:top w:val="none" w:sz="0" w:space="0" w:color="auto"/>
        <w:left w:val="none" w:sz="0" w:space="0" w:color="auto"/>
        <w:bottom w:val="none" w:sz="0" w:space="0" w:color="auto"/>
        <w:right w:val="none" w:sz="0" w:space="0" w:color="auto"/>
      </w:divBdr>
    </w:div>
    <w:div w:id="814418217">
      <w:bodyDiv w:val="1"/>
      <w:marLeft w:val="0"/>
      <w:marRight w:val="0"/>
      <w:marTop w:val="0"/>
      <w:marBottom w:val="0"/>
      <w:divBdr>
        <w:top w:val="none" w:sz="0" w:space="0" w:color="auto"/>
        <w:left w:val="none" w:sz="0" w:space="0" w:color="auto"/>
        <w:bottom w:val="none" w:sz="0" w:space="0" w:color="auto"/>
        <w:right w:val="none" w:sz="0" w:space="0" w:color="auto"/>
      </w:divBdr>
    </w:div>
    <w:div w:id="820271796">
      <w:bodyDiv w:val="1"/>
      <w:marLeft w:val="0"/>
      <w:marRight w:val="0"/>
      <w:marTop w:val="0"/>
      <w:marBottom w:val="0"/>
      <w:divBdr>
        <w:top w:val="none" w:sz="0" w:space="0" w:color="auto"/>
        <w:left w:val="none" w:sz="0" w:space="0" w:color="auto"/>
        <w:bottom w:val="none" w:sz="0" w:space="0" w:color="auto"/>
        <w:right w:val="none" w:sz="0" w:space="0" w:color="auto"/>
      </w:divBdr>
    </w:div>
    <w:div w:id="852380634">
      <w:bodyDiv w:val="1"/>
      <w:marLeft w:val="0"/>
      <w:marRight w:val="0"/>
      <w:marTop w:val="0"/>
      <w:marBottom w:val="0"/>
      <w:divBdr>
        <w:top w:val="none" w:sz="0" w:space="0" w:color="auto"/>
        <w:left w:val="none" w:sz="0" w:space="0" w:color="auto"/>
        <w:bottom w:val="none" w:sz="0" w:space="0" w:color="auto"/>
        <w:right w:val="none" w:sz="0" w:space="0" w:color="auto"/>
      </w:divBdr>
    </w:div>
    <w:div w:id="855120941">
      <w:bodyDiv w:val="1"/>
      <w:marLeft w:val="0"/>
      <w:marRight w:val="0"/>
      <w:marTop w:val="0"/>
      <w:marBottom w:val="0"/>
      <w:divBdr>
        <w:top w:val="none" w:sz="0" w:space="0" w:color="auto"/>
        <w:left w:val="none" w:sz="0" w:space="0" w:color="auto"/>
        <w:bottom w:val="none" w:sz="0" w:space="0" w:color="auto"/>
        <w:right w:val="none" w:sz="0" w:space="0" w:color="auto"/>
      </w:divBdr>
    </w:div>
    <w:div w:id="885064464">
      <w:bodyDiv w:val="1"/>
      <w:marLeft w:val="0"/>
      <w:marRight w:val="0"/>
      <w:marTop w:val="0"/>
      <w:marBottom w:val="0"/>
      <w:divBdr>
        <w:top w:val="none" w:sz="0" w:space="0" w:color="auto"/>
        <w:left w:val="none" w:sz="0" w:space="0" w:color="auto"/>
        <w:bottom w:val="none" w:sz="0" w:space="0" w:color="auto"/>
        <w:right w:val="none" w:sz="0" w:space="0" w:color="auto"/>
      </w:divBdr>
      <w:divsChild>
        <w:div w:id="374501554">
          <w:marLeft w:val="0"/>
          <w:marRight w:val="0"/>
          <w:marTop w:val="0"/>
          <w:marBottom w:val="0"/>
          <w:divBdr>
            <w:top w:val="none" w:sz="0" w:space="0" w:color="auto"/>
            <w:left w:val="none" w:sz="0" w:space="0" w:color="auto"/>
            <w:bottom w:val="none" w:sz="0" w:space="0" w:color="auto"/>
            <w:right w:val="none" w:sz="0" w:space="0" w:color="auto"/>
          </w:divBdr>
        </w:div>
        <w:div w:id="31151402">
          <w:marLeft w:val="0"/>
          <w:marRight w:val="0"/>
          <w:marTop w:val="0"/>
          <w:marBottom w:val="0"/>
          <w:divBdr>
            <w:top w:val="none" w:sz="0" w:space="0" w:color="auto"/>
            <w:left w:val="none" w:sz="0" w:space="0" w:color="auto"/>
            <w:bottom w:val="none" w:sz="0" w:space="0" w:color="auto"/>
            <w:right w:val="none" w:sz="0" w:space="0" w:color="auto"/>
          </w:divBdr>
        </w:div>
        <w:div w:id="1379167848">
          <w:marLeft w:val="0"/>
          <w:marRight w:val="0"/>
          <w:marTop w:val="0"/>
          <w:marBottom w:val="0"/>
          <w:divBdr>
            <w:top w:val="none" w:sz="0" w:space="0" w:color="auto"/>
            <w:left w:val="none" w:sz="0" w:space="0" w:color="auto"/>
            <w:bottom w:val="none" w:sz="0" w:space="0" w:color="auto"/>
            <w:right w:val="none" w:sz="0" w:space="0" w:color="auto"/>
          </w:divBdr>
        </w:div>
        <w:div w:id="1112481776">
          <w:marLeft w:val="0"/>
          <w:marRight w:val="0"/>
          <w:marTop w:val="0"/>
          <w:marBottom w:val="0"/>
          <w:divBdr>
            <w:top w:val="none" w:sz="0" w:space="0" w:color="auto"/>
            <w:left w:val="none" w:sz="0" w:space="0" w:color="auto"/>
            <w:bottom w:val="none" w:sz="0" w:space="0" w:color="auto"/>
            <w:right w:val="none" w:sz="0" w:space="0" w:color="auto"/>
          </w:divBdr>
        </w:div>
        <w:div w:id="1503470078">
          <w:marLeft w:val="0"/>
          <w:marRight w:val="0"/>
          <w:marTop w:val="0"/>
          <w:marBottom w:val="0"/>
          <w:divBdr>
            <w:top w:val="none" w:sz="0" w:space="0" w:color="auto"/>
            <w:left w:val="none" w:sz="0" w:space="0" w:color="auto"/>
            <w:bottom w:val="none" w:sz="0" w:space="0" w:color="auto"/>
            <w:right w:val="none" w:sz="0" w:space="0" w:color="auto"/>
          </w:divBdr>
        </w:div>
        <w:div w:id="800535884">
          <w:marLeft w:val="0"/>
          <w:marRight w:val="0"/>
          <w:marTop w:val="0"/>
          <w:marBottom w:val="0"/>
          <w:divBdr>
            <w:top w:val="none" w:sz="0" w:space="0" w:color="auto"/>
            <w:left w:val="none" w:sz="0" w:space="0" w:color="auto"/>
            <w:bottom w:val="none" w:sz="0" w:space="0" w:color="auto"/>
            <w:right w:val="none" w:sz="0" w:space="0" w:color="auto"/>
          </w:divBdr>
        </w:div>
        <w:div w:id="1197042743">
          <w:marLeft w:val="0"/>
          <w:marRight w:val="0"/>
          <w:marTop w:val="0"/>
          <w:marBottom w:val="0"/>
          <w:divBdr>
            <w:top w:val="none" w:sz="0" w:space="0" w:color="auto"/>
            <w:left w:val="none" w:sz="0" w:space="0" w:color="auto"/>
            <w:bottom w:val="none" w:sz="0" w:space="0" w:color="auto"/>
            <w:right w:val="none" w:sz="0" w:space="0" w:color="auto"/>
          </w:divBdr>
        </w:div>
      </w:divsChild>
    </w:div>
    <w:div w:id="927275069">
      <w:bodyDiv w:val="1"/>
      <w:marLeft w:val="0"/>
      <w:marRight w:val="0"/>
      <w:marTop w:val="0"/>
      <w:marBottom w:val="0"/>
      <w:divBdr>
        <w:top w:val="none" w:sz="0" w:space="0" w:color="auto"/>
        <w:left w:val="none" w:sz="0" w:space="0" w:color="auto"/>
        <w:bottom w:val="none" w:sz="0" w:space="0" w:color="auto"/>
        <w:right w:val="none" w:sz="0" w:space="0" w:color="auto"/>
      </w:divBdr>
    </w:div>
    <w:div w:id="966744281">
      <w:bodyDiv w:val="1"/>
      <w:marLeft w:val="0"/>
      <w:marRight w:val="0"/>
      <w:marTop w:val="0"/>
      <w:marBottom w:val="0"/>
      <w:divBdr>
        <w:top w:val="none" w:sz="0" w:space="0" w:color="auto"/>
        <w:left w:val="none" w:sz="0" w:space="0" w:color="auto"/>
        <w:bottom w:val="none" w:sz="0" w:space="0" w:color="auto"/>
        <w:right w:val="none" w:sz="0" w:space="0" w:color="auto"/>
      </w:divBdr>
    </w:div>
    <w:div w:id="1070352204">
      <w:bodyDiv w:val="1"/>
      <w:marLeft w:val="0"/>
      <w:marRight w:val="0"/>
      <w:marTop w:val="0"/>
      <w:marBottom w:val="0"/>
      <w:divBdr>
        <w:top w:val="none" w:sz="0" w:space="0" w:color="auto"/>
        <w:left w:val="none" w:sz="0" w:space="0" w:color="auto"/>
        <w:bottom w:val="none" w:sz="0" w:space="0" w:color="auto"/>
        <w:right w:val="none" w:sz="0" w:space="0" w:color="auto"/>
      </w:divBdr>
    </w:div>
    <w:div w:id="1106925960">
      <w:bodyDiv w:val="1"/>
      <w:marLeft w:val="0"/>
      <w:marRight w:val="0"/>
      <w:marTop w:val="0"/>
      <w:marBottom w:val="0"/>
      <w:divBdr>
        <w:top w:val="none" w:sz="0" w:space="0" w:color="auto"/>
        <w:left w:val="none" w:sz="0" w:space="0" w:color="auto"/>
        <w:bottom w:val="none" w:sz="0" w:space="0" w:color="auto"/>
        <w:right w:val="none" w:sz="0" w:space="0" w:color="auto"/>
      </w:divBdr>
    </w:div>
    <w:div w:id="1120344097">
      <w:bodyDiv w:val="1"/>
      <w:marLeft w:val="0"/>
      <w:marRight w:val="0"/>
      <w:marTop w:val="0"/>
      <w:marBottom w:val="0"/>
      <w:divBdr>
        <w:top w:val="none" w:sz="0" w:space="0" w:color="auto"/>
        <w:left w:val="none" w:sz="0" w:space="0" w:color="auto"/>
        <w:bottom w:val="none" w:sz="0" w:space="0" w:color="auto"/>
        <w:right w:val="none" w:sz="0" w:space="0" w:color="auto"/>
      </w:divBdr>
    </w:div>
    <w:div w:id="1190073241">
      <w:bodyDiv w:val="1"/>
      <w:marLeft w:val="0"/>
      <w:marRight w:val="0"/>
      <w:marTop w:val="0"/>
      <w:marBottom w:val="0"/>
      <w:divBdr>
        <w:top w:val="none" w:sz="0" w:space="0" w:color="auto"/>
        <w:left w:val="none" w:sz="0" w:space="0" w:color="auto"/>
        <w:bottom w:val="none" w:sz="0" w:space="0" w:color="auto"/>
        <w:right w:val="none" w:sz="0" w:space="0" w:color="auto"/>
      </w:divBdr>
    </w:div>
    <w:div w:id="1300182438">
      <w:bodyDiv w:val="1"/>
      <w:marLeft w:val="0"/>
      <w:marRight w:val="0"/>
      <w:marTop w:val="0"/>
      <w:marBottom w:val="0"/>
      <w:divBdr>
        <w:top w:val="none" w:sz="0" w:space="0" w:color="auto"/>
        <w:left w:val="none" w:sz="0" w:space="0" w:color="auto"/>
        <w:bottom w:val="none" w:sz="0" w:space="0" w:color="auto"/>
        <w:right w:val="none" w:sz="0" w:space="0" w:color="auto"/>
      </w:divBdr>
    </w:div>
    <w:div w:id="1306742842">
      <w:bodyDiv w:val="1"/>
      <w:marLeft w:val="0"/>
      <w:marRight w:val="0"/>
      <w:marTop w:val="0"/>
      <w:marBottom w:val="0"/>
      <w:divBdr>
        <w:top w:val="none" w:sz="0" w:space="0" w:color="auto"/>
        <w:left w:val="none" w:sz="0" w:space="0" w:color="auto"/>
        <w:bottom w:val="none" w:sz="0" w:space="0" w:color="auto"/>
        <w:right w:val="none" w:sz="0" w:space="0" w:color="auto"/>
      </w:divBdr>
    </w:div>
    <w:div w:id="1318147789">
      <w:bodyDiv w:val="1"/>
      <w:marLeft w:val="0"/>
      <w:marRight w:val="0"/>
      <w:marTop w:val="0"/>
      <w:marBottom w:val="0"/>
      <w:divBdr>
        <w:top w:val="none" w:sz="0" w:space="0" w:color="auto"/>
        <w:left w:val="none" w:sz="0" w:space="0" w:color="auto"/>
        <w:bottom w:val="none" w:sz="0" w:space="0" w:color="auto"/>
        <w:right w:val="none" w:sz="0" w:space="0" w:color="auto"/>
      </w:divBdr>
    </w:div>
    <w:div w:id="1355109617">
      <w:bodyDiv w:val="1"/>
      <w:marLeft w:val="0"/>
      <w:marRight w:val="0"/>
      <w:marTop w:val="0"/>
      <w:marBottom w:val="0"/>
      <w:divBdr>
        <w:top w:val="none" w:sz="0" w:space="0" w:color="auto"/>
        <w:left w:val="none" w:sz="0" w:space="0" w:color="auto"/>
        <w:bottom w:val="none" w:sz="0" w:space="0" w:color="auto"/>
        <w:right w:val="none" w:sz="0" w:space="0" w:color="auto"/>
      </w:divBdr>
    </w:div>
    <w:div w:id="1414737771">
      <w:bodyDiv w:val="1"/>
      <w:marLeft w:val="0"/>
      <w:marRight w:val="0"/>
      <w:marTop w:val="0"/>
      <w:marBottom w:val="0"/>
      <w:divBdr>
        <w:top w:val="none" w:sz="0" w:space="0" w:color="auto"/>
        <w:left w:val="none" w:sz="0" w:space="0" w:color="auto"/>
        <w:bottom w:val="none" w:sz="0" w:space="0" w:color="auto"/>
        <w:right w:val="none" w:sz="0" w:space="0" w:color="auto"/>
      </w:divBdr>
    </w:div>
    <w:div w:id="1422487705">
      <w:bodyDiv w:val="1"/>
      <w:marLeft w:val="0"/>
      <w:marRight w:val="0"/>
      <w:marTop w:val="0"/>
      <w:marBottom w:val="0"/>
      <w:divBdr>
        <w:top w:val="none" w:sz="0" w:space="0" w:color="auto"/>
        <w:left w:val="none" w:sz="0" w:space="0" w:color="auto"/>
        <w:bottom w:val="none" w:sz="0" w:space="0" w:color="auto"/>
        <w:right w:val="none" w:sz="0" w:space="0" w:color="auto"/>
      </w:divBdr>
    </w:div>
    <w:div w:id="1519730653">
      <w:bodyDiv w:val="1"/>
      <w:marLeft w:val="0"/>
      <w:marRight w:val="0"/>
      <w:marTop w:val="0"/>
      <w:marBottom w:val="0"/>
      <w:divBdr>
        <w:top w:val="none" w:sz="0" w:space="0" w:color="auto"/>
        <w:left w:val="none" w:sz="0" w:space="0" w:color="auto"/>
        <w:bottom w:val="none" w:sz="0" w:space="0" w:color="auto"/>
        <w:right w:val="none" w:sz="0" w:space="0" w:color="auto"/>
      </w:divBdr>
    </w:div>
    <w:div w:id="1533109607">
      <w:bodyDiv w:val="1"/>
      <w:marLeft w:val="0"/>
      <w:marRight w:val="0"/>
      <w:marTop w:val="0"/>
      <w:marBottom w:val="0"/>
      <w:divBdr>
        <w:top w:val="none" w:sz="0" w:space="0" w:color="auto"/>
        <w:left w:val="none" w:sz="0" w:space="0" w:color="auto"/>
        <w:bottom w:val="none" w:sz="0" w:space="0" w:color="auto"/>
        <w:right w:val="none" w:sz="0" w:space="0" w:color="auto"/>
      </w:divBdr>
    </w:div>
    <w:div w:id="1639408891">
      <w:bodyDiv w:val="1"/>
      <w:marLeft w:val="0"/>
      <w:marRight w:val="0"/>
      <w:marTop w:val="0"/>
      <w:marBottom w:val="0"/>
      <w:divBdr>
        <w:top w:val="none" w:sz="0" w:space="0" w:color="auto"/>
        <w:left w:val="none" w:sz="0" w:space="0" w:color="auto"/>
        <w:bottom w:val="none" w:sz="0" w:space="0" w:color="auto"/>
        <w:right w:val="none" w:sz="0" w:space="0" w:color="auto"/>
      </w:divBdr>
      <w:divsChild>
        <w:div w:id="1234661531">
          <w:marLeft w:val="0"/>
          <w:marRight w:val="0"/>
          <w:marTop w:val="0"/>
          <w:marBottom w:val="0"/>
          <w:divBdr>
            <w:top w:val="none" w:sz="0" w:space="0" w:color="auto"/>
            <w:left w:val="none" w:sz="0" w:space="0" w:color="auto"/>
            <w:bottom w:val="none" w:sz="0" w:space="0" w:color="auto"/>
            <w:right w:val="none" w:sz="0" w:space="0" w:color="auto"/>
          </w:divBdr>
        </w:div>
        <w:div w:id="629364080">
          <w:marLeft w:val="0"/>
          <w:marRight w:val="0"/>
          <w:marTop w:val="0"/>
          <w:marBottom w:val="0"/>
          <w:divBdr>
            <w:top w:val="none" w:sz="0" w:space="0" w:color="auto"/>
            <w:left w:val="none" w:sz="0" w:space="0" w:color="auto"/>
            <w:bottom w:val="none" w:sz="0" w:space="0" w:color="auto"/>
            <w:right w:val="none" w:sz="0" w:space="0" w:color="auto"/>
          </w:divBdr>
        </w:div>
        <w:div w:id="1011954383">
          <w:marLeft w:val="0"/>
          <w:marRight w:val="0"/>
          <w:marTop w:val="0"/>
          <w:marBottom w:val="0"/>
          <w:divBdr>
            <w:top w:val="none" w:sz="0" w:space="0" w:color="auto"/>
            <w:left w:val="none" w:sz="0" w:space="0" w:color="auto"/>
            <w:bottom w:val="none" w:sz="0" w:space="0" w:color="auto"/>
            <w:right w:val="none" w:sz="0" w:space="0" w:color="auto"/>
          </w:divBdr>
        </w:div>
        <w:div w:id="1354569571">
          <w:marLeft w:val="0"/>
          <w:marRight w:val="0"/>
          <w:marTop w:val="0"/>
          <w:marBottom w:val="0"/>
          <w:divBdr>
            <w:top w:val="none" w:sz="0" w:space="0" w:color="auto"/>
            <w:left w:val="none" w:sz="0" w:space="0" w:color="auto"/>
            <w:bottom w:val="none" w:sz="0" w:space="0" w:color="auto"/>
            <w:right w:val="none" w:sz="0" w:space="0" w:color="auto"/>
          </w:divBdr>
        </w:div>
        <w:div w:id="924262126">
          <w:marLeft w:val="0"/>
          <w:marRight w:val="0"/>
          <w:marTop w:val="0"/>
          <w:marBottom w:val="0"/>
          <w:divBdr>
            <w:top w:val="none" w:sz="0" w:space="0" w:color="auto"/>
            <w:left w:val="none" w:sz="0" w:space="0" w:color="auto"/>
            <w:bottom w:val="none" w:sz="0" w:space="0" w:color="auto"/>
            <w:right w:val="none" w:sz="0" w:space="0" w:color="auto"/>
          </w:divBdr>
        </w:div>
        <w:div w:id="331951658">
          <w:marLeft w:val="0"/>
          <w:marRight w:val="0"/>
          <w:marTop w:val="0"/>
          <w:marBottom w:val="0"/>
          <w:divBdr>
            <w:top w:val="none" w:sz="0" w:space="0" w:color="auto"/>
            <w:left w:val="none" w:sz="0" w:space="0" w:color="auto"/>
            <w:bottom w:val="none" w:sz="0" w:space="0" w:color="auto"/>
            <w:right w:val="none" w:sz="0" w:space="0" w:color="auto"/>
          </w:divBdr>
        </w:div>
        <w:div w:id="535654917">
          <w:marLeft w:val="0"/>
          <w:marRight w:val="0"/>
          <w:marTop w:val="0"/>
          <w:marBottom w:val="0"/>
          <w:divBdr>
            <w:top w:val="none" w:sz="0" w:space="0" w:color="auto"/>
            <w:left w:val="none" w:sz="0" w:space="0" w:color="auto"/>
            <w:bottom w:val="none" w:sz="0" w:space="0" w:color="auto"/>
            <w:right w:val="none" w:sz="0" w:space="0" w:color="auto"/>
          </w:divBdr>
        </w:div>
      </w:divsChild>
    </w:div>
    <w:div w:id="1699550072">
      <w:bodyDiv w:val="1"/>
      <w:marLeft w:val="0"/>
      <w:marRight w:val="0"/>
      <w:marTop w:val="0"/>
      <w:marBottom w:val="0"/>
      <w:divBdr>
        <w:top w:val="none" w:sz="0" w:space="0" w:color="auto"/>
        <w:left w:val="none" w:sz="0" w:space="0" w:color="auto"/>
        <w:bottom w:val="none" w:sz="0" w:space="0" w:color="auto"/>
        <w:right w:val="none" w:sz="0" w:space="0" w:color="auto"/>
      </w:divBdr>
    </w:div>
    <w:div w:id="1785153400">
      <w:bodyDiv w:val="1"/>
      <w:marLeft w:val="0"/>
      <w:marRight w:val="0"/>
      <w:marTop w:val="0"/>
      <w:marBottom w:val="0"/>
      <w:divBdr>
        <w:top w:val="none" w:sz="0" w:space="0" w:color="auto"/>
        <w:left w:val="none" w:sz="0" w:space="0" w:color="auto"/>
        <w:bottom w:val="none" w:sz="0" w:space="0" w:color="auto"/>
        <w:right w:val="none" w:sz="0" w:space="0" w:color="auto"/>
      </w:divBdr>
    </w:div>
    <w:div w:id="1785731775">
      <w:bodyDiv w:val="1"/>
      <w:marLeft w:val="0"/>
      <w:marRight w:val="0"/>
      <w:marTop w:val="0"/>
      <w:marBottom w:val="0"/>
      <w:divBdr>
        <w:top w:val="none" w:sz="0" w:space="0" w:color="auto"/>
        <w:left w:val="none" w:sz="0" w:space="0" w:color="auto"/>
        <w:bottom w:val="none" w:sz="0" w:space="0" w:color="auto"/>
        <w:right w:val="none" w:sz="0" w:space="0" w:color="auto"/>
      </w:divBdr>
      <w:divsChild>
        <w:div w:id="1380324639">
          <w:marLeft w:val="0"/>
          <w:marRight w:val="0"/>
          <w:marTop w:val="0"/>
          <w:marBottom w:val="0"/>
          <w:divBdr>
            <w:top w:val="none" w:sz="0" w:space="0" w:color="auto"/>
            <w:left w:val="none" w:sz="0" w:space="0" w:color="auto"/>
            <w:bottom w:val="none" w:sz="0" w:space="0" w:color="auto"/>
            <w:right w:val="none" w:sz="0" w:space="0" w:color="auto"/>
          </w:divBdr>
        </w:div>
        <w:div w:id="1354460327">
          <w:marLeft w:val="0"/>
          <w:marRight w:val="0"/>
          <w:marTop w:val="0"/>
          <w:marBottom w:val="0"/>
          <w:divBdr>
            <w:top w:val="none" w:sz="0" w:space="0" w:color="auto"/>
            <w:left w:val="none" w:sz="0" w:space="0" w:color="auto"/>
            <w:bottom w:val="none" w:sz="0" w:space="0" w:color="auto"/>
            <w:right w:val="none" w:sz="0" w:space="0" w:color="auto"/>
          </w:divBdr>
        </w:div>
        <w:div w:id="1831941529">
          <w:marLeft w:val="0"/>
          <w:marRight w:val="0"/>
          <w:marTop w:val="0"/>
          <w:marBottom w:val="0"/>
          <w:divBdr>
            <w:top w:val="none" w:sz="0" w:space="0" w:color="auto"/>
            <w:left w:val="none" w:sz="0" w:space="0" w:color="auto"/>
            <w:bottom w:val="none" w:sz="0" w:space="0" w:color="auto"/>
            <w:right w:val="none" w:sz="0" w:space="0" w:color="auto"/>
          </w:divBdr>
        </w:div>
        <w:div w:id="876359978">
          <w:marLeft w:val="0"/>
          <w:marRight w:val="0"/>
          <w:marTop w:val="0"/>
          <w:marBottom w:val="0"/>
          <w:divBdr>
            <w:top w:val="none" w:sz="0" w:space="0" w:color="auto"/>
            <w:left w:val="none" w:sz="0" w:space="0" w:color="auto"/>
            <w:bottom w:val="none" w:sz="0" w:space="0" w:color="auto"/>
            <w:right w:val="none" w:sz="0" w:space="0" w:color="auto"/>
          </w:divBdr>
        </w:div>
        <w:div w:id="1029061550">
          <w:marLeft w:val="0"/>
          <w:marRight w:val="0"/>
          <w:marTop w:val="0"/>
          <w:marBottom w:val="0"/>
          <w:divBdr>
            <w:top w:val="none" w:sz="0" w:space="0" w:color="auto"/>
            <w:left w:val="none" w:sz="0" w:space="0" w:color="auto"/>
            <w:bottom w:val="none" w:sz="0" w:space="0" w:color="auto"/>
            <w:right w:val="none" w:sz="0" w:space="0" w:color="auto"/>
          </w:divBdr>
        </w:div>
        <w:div w:id="372342209">
          <w:marLeft w:val="0"/>
          <w:marRight w:val="0"/>
          <w:marTop w:val="0"/>
          <w:marBottom w:val="0"/>
          <w:divBdr>
            <w:top w:val="none" w:sz="0" w:space="0" w:color="auto"/>
            <w:left w:val="none" w:sz="0" w:space="0" w:color="auto"/>
            <w:bottom w:val="none" w:sz="0" w:space="0" w:color="auto"/>
            <w:right w:val="none" w:sz="0" w:space="0" w:color="auto"/>
          </w:divBdr>
        </w:div>
        <w:div w:id="110056563">
          <w:marLeft w:val="0"/>
          <w:marRight w:val="0"/>
          <w:marTop w:val="0"/>
          <w:marBottom w:val="0"/>
          <w:divBdr>
            <w:top w:val="none" w:sz="0" w:space="0" w:color="auto"/>
            <w:left w:val="none" w:sz="0" w:space="0" w:color="auto"/>
            <w:bottom w:val="none" w:sz="0" w:space="0" w:color="auto"/>
            <w:right w:val="none" w:sz="0" w:space="0" w:color="auto"/>
          </w:divBdr>
        </w:div>
      </w:divsChild>
    </w:div>
    <w:div w:id="1835563107">
      <w:bodyDiv w:val="1"/>
      <w:marLeft w:val="0"/>
      <w:marRight w:val="0"/>
      <w:marTop w:val="0"/>
      <w:marBottom w:val="0"/>
      <w:divBdr>
        <w:top w:val="none" w:sz="0" w:space="0" w:color="auto"/>
        <w:left w:val="none" w:sz="0" w:space="0" w:color="auto"/>
        <w:bottom w:val="none" w:sz="0" w:space="0" w:color="auto"/>
        <w:right w:val="none" w:sz="0" w:space="0" w:color="auto"/>
      </w:divBdr>
    </w:div>
    <w:div w:id="1863476423">
      <w:bodyDiv w:val="1"/>
      <w:marLeft w:val="0"/>
      <w:marRight w:val="0"/>
      <w:marTop w:val="0"/>
      <w:marBottom w:val="0"/>
      <w:divBdr>
        <w:top w:val="none" w:sz="0" w:space="0" w:color="auto"/>
        <w:left w:val="none" w:sz="0" w:space="0" w:color="auto"/>
        <w:bottom w:val="none" w:sz="0" w:space="0" w:color="auto"/>
        <w:right w:val="none" w:sz="0" w:space="0" w:color="auto"/>
      </w:divBdr>
      <w:divsChild>
        <w:div w:id="1003320094">
          <w:marLeft w:val="0"/>
          <w:marRight w:val="0"/>
          <w:marTop w:val="0"/>
          <w:marBottom w:val="0"/>
          <w:divBdr>
            <w:top w:val="none" w:sz="0" w:space="0" w:color="auto"/>
            <w:left w:val="none" w:sz="0" w:space="0" w:color="auto"/>
            <w:bottom w:val="none" w:sz="0" w:space="0" w:color="auto"/>
            <w:right w:val="none" w:sz="0" w:space="0" w:color="auto"/>
          </w:divBdr>
        </w:div>
        <w:div w:id="1574385862">
          <w:marLeft w:val="0"/>
          <w:marRight w:val="0"/>
          <w:marTop w:val="0"/>
          <w:marBottom w:val="0"/>
          <w:divBdr>
            <w:top w:val="none" w:sz="0" w:space="0" w:color="auto"/>
            <w:left w:val="none" w:sz="0" w:space="0" w:color="auto"/>
            <w:bottom w:val="none" w:sz="0" w:space="0" w:color="auto"/>
            <w:right w:val="none" w:sz="0" w:space="0" w:color="auto"/>
          </w:divBdr>
        </w:div>
        <w:div w:id="338236804">
          <w:marLeft w:val="0"/>
          <w:marRight w:val="0"/>
          <w:marTop w:val="0"/>
          <w:marBottom w:val="0"/>
          <w:divBdr>
            <w:top w:val="none" w:sz="0" w:space="0" w:color="auto"/>
            <w:left w:val="none" w:sz="0" w:space="0" w:color="auto"/>
            <w:bottom w:val="none" w:sz="0" w:space="0" w:color="auto"/>
            <w:right w:val="none" w:sz="0" w:space="0" w:color="auto"/>
          </w:divBdr>
        </w:div>
      </w:divsChild>
    </w:div>
    <w:div w:id="1925726172">
      <w:bodyDiv w:val="1"/>
      <w:marLeft w:val="0"/>
      <w:marRight w:val="0"/>
      <w:marTop w:val="0"/>
      <w:marBottom w:val="0"/>
      <w:divBdr>
        <w:top w:val="none" w:sz="0" w:space="0" w:color="auto"/>
        <w:left w:val="none" w:sz="0" w:space="0" w:color="auto"/>
        <w:bottom w:val="none" w:sz="0" w:space="0" w:color="auto"/>
        <w:right w:val="none" w:sz="0" w:space="0" w:color="auto"/>
      </w:divBdr>
    </w:div>
    <w:div w:id="1955675538">
      <w:bodyDiv w:val="1"/>
      <w:marLeft w:val="0"/>
      <w:marRight w:val="0"/>
      <w:marTop w:val="0"/>
      <w:marBottom w:val="0"/>
      <w:divBdr>
        <w:top w:val="none" w:sz="0" w:space="0" w:color="auto"/>
        <w:left w:val="none" w:sz="0" w:space="0" w:color="auto"/>
        <w:bottom w:val="none" w:sz="0" w:space="0" w:color="auto"/>
        <w:right w:val="none" w:sz="0" w:space="0" w:color="auto"/>
      </w:divBdr>
    </w:div>
    <w:div w:id="2024086327">
      <w:bodyDiv w:val="1"/>
      <w:marLeft w:val="0"/>
      <w:marRight w:val="0"/>
      <w:marTop w:val="0"/>
      <w:marBottom w:val="0"/>
      <w:divBdr>
        <w:top w:val="none" w:sz="0" w:space="0" w:color="auto"/>
        <w:left w:val="none" w:sz="0" w:space="0" w:color="auto"/>
        <w:bottom w:val="none" w:sz="0" w:space="0" w:color="auto"/>
        <w:right w:val="none" w:sz="0" w:space="0" w:color="auto"/>
      </w:divBdr>
    </w:div>
    <w:div w:id="2068406299">
      <w:bodyDiv w:val="1"/>
      <w:marLeft w:val="0"/>
      <w:marRight w:val="0"/>
      <w:marTop w:val="0"/>
      <w:marBottom w:val="0"/>
      <w:divBdr>
        <w:top w:val="none" w:sz="0" w:space="0" w:color="auto"/>
        <w:left w:val="none" w:sz="0" w:space="0" w:color="auto"/>
        <w:bottom w:val="none" w:sz="0" w:space="0" w:color="auto"/>
        <w:right w:val="none" w:sz="0" w:space="0" w:color="auto"/>
      </w:divBdr>
    </w:div>
    <w:div w:id="2085450081">
      <w:bodyDiv w:val="1"/>
      <w:marLeft w:val="0"/>
      <w:marRight w:val="0"/>
      <w:marTop w:val="0"/>
      <w:marBottom w:val="0"/>
      <w:divBdr>
        <w:top w:val="none" w:sz="0" w:space="0" w:color="auto"/>
        <w:left w:val="none" w:sz="0" w:space="0" w:color="auto"/>
        <w:bottom w:val="none" w:sz="0" w:space="0" w:color="auto"/>
        <w:right w:val="none" w:sz="0" w:space="0" w:color="auto"/>
      </w:divBdr>
    </w:div>
    <w:div w:id="20910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9-10/documents/dwsrf_eligibility_handbook_june_13_2017_updated_508_version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policy-issues/coronavirus/assistance-for-state-local-and-tribal-governments/emergency-rental-assistance-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ites/production/files/2016-07/documents/overview_of_cwsrf_eligibilities_may_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ute-fifty.com/finance/2021/05/local-governments-look-resident-input-guide-how-federal-aid-spent/174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80EDCB820E8438208A3FF8DD60B6C" ma:contentTypeVersion="15" ma:contentTypeDescription="Create a new document." ma:contentTypeScope="" ma:versionID="ab887350e1ac71a2cdb5b307e6d650d8">
  <xsd:schema xmlns:xsd="http://www.w3.org/2001/XMLSchema" xmlns:xs="http://www.w3.org/2001/XMLSchema" xmlns:p="http://schemas.microsoft.com/office/2006/metadata/properties" xmlns:ns1="http://schemas.microsoft.com/sharepoint/v3" xmlns:ns3="14791f59-cff6-416e-97e2-dc50d3c07235" xmlns:ns4="dcf9d4d8-a741-49a4-ba5f-a9644a7c333f" targetNamespace="http://schemas.microsoft.com/office/2006/metadata/properties" ma:root="true" ma:fieldsID="51ca7259ad433f62d03b2f5289c52c7c" ns1:_="" ns3:_="" ns4:_="">
    <xsd:import namespace="http://schemas.microsoft.com/sharepoint/v3"/>
    <xsd:import namespace="14791f59-cff6-416e-97e2-dc50d3c07235"/>
    <xsd:import namespace="dcf9d4d8-a741-49a4-ba5f-a9644a7c33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1f59-cff6-416e-97e2-dc50d3c072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9d4d8-a741-49a4-ba5f-a9644a7c33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8EBF-E7F2-452F-8EA7-C2A0FA5928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703A3A-8837-46C9-82A9-615327642F6E}">
  <ds:schemaRefs>
    <ds:schemaRef ds:uri="http://schemas.microsoft.com/sharepoint/v3/contenttype/forms"/>
  </ds:schemaRefs>
</ds:datastoreItem>
</file>

<file path=customXml/itemProps3.xml><?xml version="1.0" encoding="utf-8"?>
<ds:datastoreItem xmlns:ds="http://schemas.openxmlformats.org/officeDocument/2006/customXml" ds:itemID="{1BFD0CCC-5D45-4C5F-A9A2-C256B1BE3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91f59-cff6-416e-97e2-dc50d3c07235"/>
    <ds:schemaRef ds:uri="dcf9d4d8-a741-49a4-ba5f-a9644a7c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E61ED-FC16-43DF-8835-62765E0D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 Daugherty</cp:lastModifiedBy>
  <cp:revision>11</cp:revision>
  <dcterms:created xsi:type="dcterms:W3CDTF">2021-07-06T18:24:00Z</dcterms:created>
  <dcterms:modified xsi:type="dcterms:W3CDTF">2021-07-06T20:27:00Z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0x010100FCA80EDCB820E8438208A3FF8DD60B6C</vt:lpwstr>
  </property>
</Properties>
</file>