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6CF33404" w:rsidR="00527DF9" w:rsidRDefault="00356FAB">
      <w:pPr>
        <w:pStyle w:val="normal0"/>
        <w:jc w:val="center"/>
      </w:pPr>
      <w:r>
        <w:rPr>
          <w:b/>
        </w:rPr>
        <w:t>Legi</w:t>
      </w:r>
      <w:r w:rsidR="00395B7D">
        <w:rPr>
          <w:b/>
        </w:rPr>
        <w:t>slative Committee Meeting Minutes</w:t>
      </w:r>
      <w:r>
        <w:rPr>
          <w:b/>
        </w:rPr>
        <w:t xml:space="preserve"> </w:t>
      </w:r>
    </w:p>
    <w:p w14:paraId="0870575E" w14:textId="6A7CD3C2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E30361">
        <w:t>Conference Call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 w:rsidR="00AB1325">
        <w:t xml:space="preserve">daho | </w:t>
      </w:r>
      <w:r w:rsidR="00155286">
        <w:t>March 9</w:t>
      </w:r>
      <w:r w:rsidR="00E5580A">
        <w:t xml:space="preserve">, 2018| </w:t>
      </w:r>
      <w:r>
        <w:t>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3C468DB" w14:textId="77777777" w:rsidR="00395B7D" w:rsidRPr="00395B7D" w:rsidRDefault="00395B7D">
      <w:pPr>
        <w:pStyle w:val="normal0"/>
        <w:rPr>
          <w:sz w:val="18"/>
          <w:szCs w:val="18"/>
          <w:u w:val="single"/>
        </w:rPr>
      </w:pPr>
      <w:r w:rsidRPr="00395B7D">
        <w:rPr>
          <w:sz w:val="18"/>
          <w:szCs w:val="18"/>
          <w:u w:val="single"/>
        </w:rPr>
        <w:lastRenderedPageBreak/>
        <w:t>Members Present:</w:t>
      </w:r>
    </w:p>
    <w:p w14:paraId="46BB90A9" w14:textId="40F74DEF" w:rsidR="00527DF9" w:rsidRPr="005F6FAC" w:rsidRDefault="00356FAB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Chair: Chris Goetz, Clearwater Sheriff</w:t>
      </w:r>
    </w:p>
    <w:p w14:paraId="24A97F55" w14:textId="79FCBEE4" w:rsidR="00527DF9" w:rsidRPr="005F6FAC" w:rsidRDefault="00356FAB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 xml:space="preserve">Vice-Chair: </w:t>
      </w:r>
      <w:r w:rsidR="00CC60C5" w:rsidRPr="005F6FAC">
        <w:rPr>
          <w:sz w:val="18"/>
          <w:szCs w:val="18"/>
        </w:rPr>
        <w:t>Pat Vaughan, Latah Assessor</w:t>
      </w:r>
    </w:p>
    <w:p w14:paraId="1586B4DA" w14:textId="77777777" w:rsidR="00527DF9" w:rsidRPr="005F6FAC" w:rsidRDefault="00356FAB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IACA: Justin Baldwin, Gooding Assessor</w:t>
      </w:r>
    </w:p>
    <w:p w14:paraId="5C205373" w14:textId="77777777" w:rsidR="00527DF9" w:rsidRPr="005F6FAC" w:rsidRDefault="00356FAB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IACRC: Carrie Bird, Clearwater Clerk</w:t>
      </w:r>
    </w:p>
    <w:p w14:paraId="5F2E3F03" w14:textId="77777777" w:rsidR="00527DF9" w:rsidRPr="005F6FAC" w:rsidRDefault="00356FAB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IACT: Donna Peterson, Payette Treasurer</w:t>
      </w:r>
    </w:p>
    <w:p w14:paraId="4DDA7849" w14:textId="77777777" w:rsidR="00527DF9" w:rsidRPr="005F6FAC" w:rsidRDefault="00356FAB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ISA Alt.: Vaughn Killeen, ISA Executive Director</w:t>
      </w:r>
    </w:p>
    <w:p w14:paraId="3D8A56EE" w14:textId="77777777" w:rsidR="005F6FAC" w:rsidRPr="005F6FAC" w:rsidRDefault="005F6FAC" w:rsidP="005F6FAC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 xml:space="preserve">District 1: Dan Dinning, Boundary Commissioner </w:t>
      </w:r>
    </w:p>
    <w:p w14:paraId="77B55CAF" w14:textId="77777777" w:rsidR="005F6FAC" w:rsidRPr="005F6FAC" w:rsidRDefault="005F6FAC" w:rsidP="005F6FAC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 xml:space="preserve">District 3: Gordon Cruickshank, Valley Commissioner </w:t>
      </w:r>
    </w:p>
    <w:p w14:paraId="5C88AC47" w14:textId="77777777" w:rsidR="005F6FAC" w:rsidRPr="005F6FAC" w:rsidRDefault="005F6FAC" w:rsidP="005F6FAC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District 4: Helen Edwards, Gooding Commissioner</w:t>
      </w:r>
    </w:p>
    <w:p w14:paraId="39478853" w14:textId="77777777" w:rsidR="005F6FAC" w:rsidRPr="005F6FAC" w:rsidRDefault="005F6FAC" w:rsidP="005F6FAC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District 5: Craig Rowland, Bingham Sheriff</w:t>
      </w:r>
    </w:p>
    <w:p w14:paraId="45A78392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District 6: Abbie Mace, Fremont Clerk</w:t>
      </w:r>
    </w:p>
    <w:p w14:paraId="035D45EB" w14:textId="77777777" w:rsidR="00027E86" w:rsidRPr="00E90367" w:rsidRDefault="00027E86">
      <w:pPr>
        <w:pStyle w:val="normal0"/>
        <w:rPr>
          <w:sz w:val="18"/>
          <w:szCs w:val="18"/>
        </w:rPr>
      </w:pPr>
    </w:p>
    <w:p w14:paraId="6A75A263" w14:textId="77777777" w:rsidR="00395B7D" w:rsidRPr="00395B7D" w:rsidRDefault="00395B7D">
      <w:pPr>
        <w:pStyle w:val="normal0"/>
        <w:rPr>
          <w:sz w:val="18"/>
          <w:szCs w:val="18"/>
          <w:u w:val="single"/>
        </w:rPr>
      </w:pPr>
      <w:r w:rsidRPr="00395B7D">
        <w:rPr>
          <w:sz w:val="18"/>
          <w:szCs w:val="18"/>
          <w:u w:val="single"/>
        </w:rPr>
        <w:t>Members Not Present:</w:t>
      </w:r>
    </w:p>
    <w:p w14:paraId="405488E8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3BE7E879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4ACE3795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64372FDC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3433F7DE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421FCA53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58A19F7A" w14:textId="77777777" w:rsidR="005F6FAC" w:rsidRPr="00E90367" w:rsidRDefault="005F6FAC" w:rsidP="005F6FAC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00808A0C" w14:textId="0DDB78CF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</w:t>
      </w:r>
      <w:r w:rsidR="001D45A8" w:rsidRPr="00E90367">
        <w:rPr>
          <w:sz w:val="18"/>
          <w:szCs w:val="18"/>
        </w:rPr>
        <w:t>Phil Lampert, Benewah Commissioner</w:t>
      </w:r>
      <w:r w:rsidRPr="00E90367">
        <w:rPr>
          <w:sz w:val="18"/>
          <w:szCs w:val="18"/>
        </w:rPr>
        <w:t xml:space="preserve"> </w:t>
      </w:r>
    </w:p>
    <w:p w14:paraId="5E3C9FA9" w14:textId="09D5CF6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56C6042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19404B1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3CD14ADC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4431A91F" w14:textId="10AA461A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</w:t>
      </w:r>
      <w:r w:rsidR="00DB7629" w:rsidRPr="00E90367">
        <w:rPr>
          <w:sz w:val="18"/>
          <w:szCs w:val="18"/>
        </w:rPr>
        <w:t xml:space="preserve"> Alt.</w:t>
      </w:r>
      <w:r w:rsidRPr="00E90367">
        <w:rPr>
          <w:sz w:val="18"/>
          <w:szCs w:val="18"/>
        </w:rPr>
        <w:t>: Ladd Carter, Bingham Commissioner</w:t>
      </w:r>
    </w:p>
    <w:p w14:paraId="61157C4A" w14:textId="77777777" w:rsidR="00B00234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491F5F3C" w14:textId="77777777" w:rsidR="00395B7D" w:rsidRDefault="00395B7D">
      <w:pPr>
        <w:pStyle w:val="normal0"/>
        <w:rPr>
          <w:sz w:val="18"/>
          <w:szCs w:val="18"/>
        </w:rPr>
      </w:pPr>
    </w:p>
    <w:p w14:paraId="612F8735" w14:textId="77777777" w:rsidR="00395B7D" w:rsidRPr="00395B7D" w:rsidRDefault="00395B7D">
      <w:pPr>
        <w:pStyle w:val="normal0"/>
        <w:rPr>
          <w:sz w:val="18"/>
          <w:szCs w:val="18"/>
          <w:u w:val="single"/>
        </w:rPr>
      </w:pPr>
      <w:r w:rsidRPr="00395B7D">
        <w:rPr>
          <w:sz w:val="18"/>
          <w:szCs w:val="18"/>
          <w:u w:val="single"/>
        </w:rPr>
        <w:t>Guests:</w:t>
      </w:r>
    </w:p>
    <w:p w14:paraId="53955C49" w14:textId="562983CA" w:rsidR="00395B7D" w:rsidRDefault="00395B7D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Seth</w:t>
      </w:r>
      <w:r w:rsidR="005F6FAC">
        <w:rPr>
          <w:sz w:val="18"/>
          <w:szCs w:val="18"/>
        </w:rPr>
        <w:t xml:space="preserve"> Grigg, Executive Director, </w:t>
      </w:r>
      <w:r w:rsidR="005F6FAC" w:rsidRPr="005F6FAC">
        <w:rPr>
          <w:sz w:val="18"/>
          <w:szCs w:val="18"/>
        </w:rPr>
        <w:t>Idaho Association of Counties</w:t>
      </w:r>
    </w:p>
    <w:p w14:paraId="24022E0B" w14:textId="119D5DD2" w:rsidR="00395B7D" w:rsidRDefault="005F6FAC">
      <w:pPr>
        <w:pStyle w:val="normal0"/>
        <w:rPr>
          <w:sz w:val="18"/>
          <w:szCs w:val="18"/>
        </w:rPr>
      </w:pPr>
      <w:r w:rsidRPr="005F6FAC">
        <w:rPr>
          <w:sz w:val="18"/>
          <w:szCs w:val="18"/>
        </w:rPr>
        <w:t>Kelli Brassfield</w:t>
      </w:r>
      <w:r>
        <w:rPr>
          <w:sz w:val="18"/>
          <w:szCs w:val="18"/>
        </w:rPr>
        <w:t xml:space="preserve">, </w:t>
      </w:r>
      <w:r w:rsidRPr="005F6FAC">
        <w:rPr>
          <w:sz w:val="18"/>
          <w:szCs w:val="18"/>
        </w:rPr>
        <w:t>Idaho Association of Counties</w:t>
      </w:r>
    </w:p>
    <w:p w14:paraId="5C09A6D5" w14:textId="4C9B098E" w:rsidR="00E90367" w:rsidRDefault="00C96936">
      <w:pPr>
        <w:pStyle w:val="normal0"/>
        <w:rPr>
          <w:sz w:val="18"/>
          <w:szCs w:val="18"/>
        </w:rPr>
      </w:pPr>
      <w:r>
        <w:rPr>
          <w:sz w:val="18"/>
          <w:szCs w:val="18"/>
        </w:rPr>
        <w:t>Kristin</w:t>
      </w:r>
      <w:r w:rsidR="005F6FAC">
        <w:rPr>
          <w:sz w:val="18"/>
          <w:szCs w:val="18"/>
        </w:rPr>
        <w:t xml:space="preserve"> Cundiff, </w:t>
      </w:r>
      <w:r w:rsidR="005F6FAC" w:rsidRPr="005F6FAC">
        <w:rPr>
          <w:sz w:val="18"/>
          <w:szCs w:val="18"/>
        </w:rPr>
        <w:t>Idaho Association of Counties</w:t>
      </w:r>
    </w:p>
    <w:p w14:paraId="6B1FFCB2" w14:textId="64AC1D0E" w:rsidR="002C05A3" w:rsidRDefault="002C05A3">
      <w:pPr>
        <w:pStyle w:val="normal0"/>
        <w:rPr>
          <w:sz w:val="18"/>
          <w:szCs w:val="18"/>
        </w:rPr>
      </w:pPr>
      <w:r>
        <w:rPr>
          <w:sz w:val="18"/>
          <w:szCs w:val="18"/>
        </w:rPr>
        <w:t>Mike</w:t>
      </w:r>
      <w:r w:rsidR="005F6FAC">
        <w:rPr>
          <w:sz w:val="18"/>
          <w:szCs w:val="18"/>
        </w:rPr>
        <w:t xml:space="preserve"> Kane, Idaho Sheriff’s Association</w:t>
      </w:r>
    </w:p>
    <w:p w14:paraId="1BF8619D" w14:textId="39E38943" w:rsidR="005C2DA4" w:rsidRDefault="005C2DA4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Lorna </w:t>
      </w:r>
      <w:r w:rsidR="005F6FAC">
        <w:rPr>
          <w:sz w:val="18"/>
          <w:szCs w:val="18"/>
        </w:rPr>
        <w:t>Jorgensen, Ada County</w:t>
      </w:r>
    </w:p>
    <w:p w14:paraId="78FA999D" w14:textId="432E0081" w:rsidR="00527DF9" w:rsidRDefault="005F6FAC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18"/>
          <w:szCs w:val="18"/>
        </w:rPr>
        <w:t>Phil McGrane, Ada County</w:t>
      </w: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A16A38" w:rsidR="00527DF9" w:rsidRDefault="0026693C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66B672F8" w:rsidR="00527DF9" w:rsidRDefault="002550FA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February 2</w:t>
      </w:r>
      <w:r w:rsidR="00155286">
        <w:rPr>
          <w:sz w:val="20"/>
          <w:szCs w:val="20"/>
        </w:rPr>
        <w:t>8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0BC616EE" w14:textId="03FC15B7" w:rsidR="005C2DA4" w:rsidRPr="00D56FD5" w:rsidRDefault="005C2DA4" w:rsidP="005C2DA4">
      <w:pPr>
        <w:pStyle w:val="normal0"/>
        <w:widowControl w:val="0"/>
        <w:ind w:left="2520"/>
        <w:contextualSpacing/>
        <w:rPr>
          <w:b/>
          <w:i/>
          <w:sz w:val="20"/>
          <w:szCs w:val="20"/>
        </w:rPr>
      </w:pPr>
      <w:r w:rsidRPr="00D56FD5">
        <w:rPr>
          <w:b/>
          <w:i/>
          <w:sz w:val="20"/>
          <w:szCs w:val="20"/>
        </w:rPr>
        <w:t>Abbie</w:t>
      </w:r>
      <w:r w:rsidR="00D56FD5" w:rsidRPr="00D56FD5">
        <w:rPr>
          <w:b/>
          <w:i/>
          <w:sz w:val="20"/>
          <w:szCs w:val="20"/>
        </w:rPr>
        <w:t xml:space="preserve"> Mace made a </w:t>
      </w:r>
      <w:r w:rsidRPr="00D56FD5">
        <w:rPr>
          <w:b/>
          <w:i/>
          <w:sz w:val="20"/>
          <w:szCs w:val="20"/>
        </w:rPr>
        <w:t>motion</w:t>
      </w:r>
      <w:r w:rsidR="00D56FD5" w:rsidRPr="00D56FD5">
        <w:rPr>
          <w:b/>
          <w:i/>
          <w:sz w:val="20"/>
          <w:szCs w:val="20"/>
        </w:rPr>
        <w:t xml:space="preserve"> to approve the minutes from February 28, 2018</w:t>
      </w:r>
      <w:r w:rsidRPr="00D56FD5">
        <w:rPr>
          <w:b/>
          <w:i/>
          <w:sz w:val="20"/>
          <w:szCs w:val="20"/>
        </w:rPr>
        <w:t>. Carrie</w:t>
      </w:r>
      <w:r w:rsidR="00D56FD5" w:rsidRPr="00D56FD5">
        <w:rPr>
          <w:b/>
          <w:i/>
          <w:sz w:val="20"/>
          <w:szCs w:val="20"/>
        </w:rPr>
        <w:t xml:space="preserve"> Bird</w:t>
      </w:r>
      <w:r w:rsidRPr="00D56FD5">
        <w:rPr>
          <w:b/>
          <w:i/>
          <w:sz w:val="20"/>
          <w:szCs w:val="20"/>
        </w:rPr>
        <w:t xml:space="preserve"> seconded. Motion carried. 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A700233" w:rsidR="00527DF9" w:rsidRDefault="0026693C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2051315D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  <w:r w:rsidR="00200105">
        <w:rPr>
          <w:sz w:val="20"/>
          <w:szCs w:val="20"/>
        </w:rPr>
        <w:t xml:space="preserve">– </w:t>
      </w:r>
      <w:hyperlink r:id="rId7" w:history="1">
        <w:r w:rsidR="00AB1325">
          <w:rPr>
            <w:rStyle w:val="Hyperlink"/>
            <w:sz w:val="20"/>
            <w:szCs w:val="20"/>
          </w:rPr>
          <w:t>H0555</w:t>
        </w:r>
      </w:hyperlink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4D6BE5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</w:t>
      </w:r>
      <w:hyperlink r:id="rId8" w:history="1">
        <w:r w:rsidR="00AB1325">
          <w:rPr>
            <w:rStyle w:val="Hyperlink"/>
            <w:sz w:val="20"/>
            <w:szCs w:val="20"/>
          </w:rPr>
          <w:t>H0499</w:t>
        </w:r>
      </w:hyperlink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75BCD8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</w:t>
      </w:r>
      <w:hyperlink r:id="rId9" w:history="1">
        <w:r w:rsidR="00AB1325">
          <w:rPr>
            <w:rStyle w:val="Hyperlink"/>
            <w:sz w:val="20"/>
            <w:szCs w:val="20"/>
          </w:rPr>
          <w:t>S1230</w:t>
        </w:r>
      </w:hyperlink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3724B4DC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  <w:r w:rsidR="00200105">
        <w:rPr>
          <w:sz w:val="20"/>
          <w:szCs w:val="20"/>
        </w:rPr>
        <w:t xml:space="preserve"> – </w:t>
      </w:r>
      <w:hyperlink r:id="rId10" w:history="1">
        <w:r w:rsidR="00AB1325">
          <w:rPr>
            <w:rStyle w:val="Hyperlink"/>
            <w:sz w:val="20"/>
            <w:szCs w:val="20"/>
          </w:rPr>
          <w:t>H0420</w:t>
        </w:r>
      </w:hyperlink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18168F3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 xml:space="preserve">- </w:t>
      </w:r>
      <w:hyperlink r:id="rId11" w:history="1">
        <w:r w:rsidR="00AB1325">
          <w:rPr>
            <w:rStyle w:val="Hyperlink"/>
            <w:sz w:val="20"/>
            <w:szCs w:val="20"/>
          </w:rPr>
          <w:t>S1231</w:t>
        </w:r>
      </w:hyperlink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4B2C4E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</w:t>
      </w:r>
      <w:hyperlink r:id="rId12" w:history="1">
        <w:r w:rsidR="00AB1325">
          <w:rPr>
            <w:rStyle w:val="Hyperlink"/>
            <w:sz w:val="20"/>
            <w:szCs w:val="20"/>
          </w:rPr>
          <w:t>S1229</w:t>
        </w:r>
      </w:hyperlink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78B99199" w14:textId="2A281C54" w:rsidR="00AB1325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</w:t>
      </w:r>
      <w:hyperlink r:id="rId13" w:history="1">
        <w:r w:rsidR="00AB1325">
          <w:rPr>
            <w:rStyle w:val="Hyperlink"/>
            <w:sz w:val="20"/>
            <w:szCs w:val="20"/>
          </w:rPr>
          <w:t>S1228</w:t>
        </w:r>
      </w:hyperlink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5A876408" w:rsidR="00527DF9" w:rsidRDefault="0026693C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10:45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6590A772" w:rsidR="005A3686" w:rsidRPr="00D96869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color w:val="000000"/>
          <w:sz w:val="20"/>
          <w:szCs w:val="20"/>
          <w:u w:val="none"/>
        </w:rPr>
      </w:pPr>
      <w:r w:rsidRPr="00027E86">
        <w:rPr>
          <w:sz w:val="20"/>
          <w:szCs w:val="20"/>
        </w:rPr>
        <w:t>Magistrate Court Funding</w:t>
      </w:r>
      <w:r w:rsidR="0050741D">
        <w:rPr>
          <w:sz w:val="20"/>
          <w:szCs w:val="20"/>
        </w:rPr>
        <w:t xml:space="preserve"> - </w:t>
      </w:r>
      <w:hyperlink r:id="rId14" w:history="1">
        <w:r w:rsidR="0050741D">
          <w:rPr>
            <w:rStyle w:val="Hyperlink"/>
            <w:sz w:val="20"/>
            <w:szCs w:val="20"/>
          </w:rPr>
          <w:t>H0643</w:t>
        </w:r>
      </w:hyperlink>
    </w:p>
    <w:p w14:paraId="6F8E842E" w14:textId="34FF18FF" w:rsidR="00D96869" w:rsidRDefault="00D96869" w:rsidP="00D96869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  <w:r w:rsidRPr="00D56FD5">
        <w:rPr>
          <w:rStyle w:val="Hyperlink"/>
          <w:color w:val="auto"/>
          <w:sz w:val="20"/>
          <w:szCs w:val="20"/>
          <w:u w:val="none"/>
        </w:rPr>
        <w:t xml:space="preserve">Seth </w:t>
      </w:r>
      <w:r w:rsidR="00D56FD5">
        <w:rPr>
          <w:rStyle w:val="Hyperlink"/>
          <w:color w:val="auto"/>
          <w:sz w:val="20"/>
          <w:szCs w:val="20"/>
          <w:u w:val="none"/>
        </w:rPr>
        <w:t xml:space="preserve">Grigg stated that H643 </w:t>
      </w:r>
      <w:r>
        <w:rPr>
          <w:rStyle w:val="Hyperlink"/>
          <w:color w:val="auto"/>
          <w:sz w:val="20"/>
          <w:szCs w:val="20"/>
          <w:u w:val="none"/>
        </w:rPr>
        <w:t>is scheduled for a full hearing in the Senate on Monday</w:t>
      </w:r>
      <w:r w:rsidR="00D56FD5">
        <w:rPr>
          <w:rStyle w:val="Hyperlink"/>
          <w:color w:val="auto"/>
          <w:sz w:val="20"/>
          <w:szCs w:val="20"/>
          <w:u w:val="none"/>
        </w:rPr>
        <w:t xml:space="preserve"> (March 12, 2018)</w:t>
      </w:r>
      <w:r>
        <w:rPr>
          <w:rStyle w:val="Hyperlink"/>
          <w:color w:val="auto"/>
          <w:sz w:val="20"/>
          <w:szCs w:val="20"/>
          <w:u w:val="none"/>
        </w:rPr>
        <w:t xml:space="preserve"> and it will be moving forward.</w:t>
      </w:r>
    </w:p>
    <w:p w14:paraId="396EACE7" w14:textId="77777777" w:rsidR="00D56FD5" w:rsidRPr="00D96869" w:rsidRDefault="00D56FD5" w:rsidP="00D96869">
      <w:pPr>
        <w:pStyle w:val="normal0"/>
        <w:widowControl w:val="0"/>
        <w:ind w:left="2520"/>
        <w:contextualSpacing/>
        <w:rPr>
          <w:color w:val="auto"/>
          <w:sz w:val="20"/>
          <w:szCs w:val="20"/>
        </w:rPr>
      </w:pPr>
    </w:p>
    <w:p w14:paraId="025275FC" w14:textId="77777777" w:rsidR="00E30361" w:rsidRPr="00D96869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Open Meeting Law –</w:t>
      </w:r>
      <w:r w:rsidRPr="009F3183">
        <w:t xml:space="preserve"> </w:t>
      </w:r>
      <w:hyperlink r:id="rId15" w:history="1">
        <w:r>
          <w:rPr>
            <w:rStyle w:val="Hyperlink"/>
            <w:sz w:val="20"/>
            <w:szCs w:val="20"/>
          </w:rPr>
          <w:t>H0611</w:t>
        </w:r>
      </w:hyperlink>
    </w:p>
    <w:p w14:paraId="7BE76583" w14:textId="77777777" w:rsidR="00D04B78" w:rsidRDefault="00D96869" w:rsidP="00D9686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Seth </w:t>
      </w:r>
      <w:r w:rsidR="00D04B78">
        <w:rPr>
          <w:rStyle w:val="Hyperlink"/>
          <w:color w:val="auto"/>
          <w:sz w:val="20"/>
          <w:szCs w:val="20"/>
          <w:u w:val="none"/>
        </w:rPr>
        <w:t>Grigg stated the legislative committee hasn’t</w:t>
      </w:r>
      <w:r>
        <w:rPr>
          <w:rStyle w:val="Hyperlink"/>
          <w:color w:val="000000"/>
          <w:sz w:val="20"/>
          <w:szCs w:val="20"/>
          <w:u w:val="none"/>
        </w:rPr>
        <w:t xml:space="preserve"> taken a positi</w:t>
      </w:r>
      <w:r w:rsidR="005E4929">
        <w:rPr>
          <w:rStyle w:val="Hyperlink"/>
          <w:color w:val="000000"/>
          <w:sz w:val="20"/>
          <w:szCs w:val="20"/>
          <w:u w:val="none"/>
        </w:rPr>
        <w:t>on yet but there have been some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 concerns from some</w:t>
      </w:r>
      <w:r>
        <w:rPr>
          <w:rStyle w:val="Hyperlink"/>
          <w:color w:val="000000"/>
          <w:sz w:val="20"/>
          <w:szCs w:val="20"/>
          <w:u w:val="none"/>
        </w:rPr>
        <w:t xml:space="preserve"> committee members. It is going to the senate floor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.  </w:t>
      </w:r>
      <w:r>
        <w:rPr>
          <w:rStyle w:val="Hyperlink"/>
          <w:color w:val="auto"/>
          <w:sz w:val="20"/>
          <w:szCs w:val="20"/>
          <w:u w:val="none"/>
        </w:rPr>
        <w:t xml:space="preserve">Dan </w:t>
      </w:r>
      <w:r w:rsidR="00D04B78">
        <w:rPr>
          <w:rStyle w:val="Hyperlink"/>
          <w:color w:val="auto"/>
          <w:sz w:val="20"/>
          <w:szCs w:val="20"/>
          <w:u w:val="none"/>
        </w:rPr>
        <w:t>Dinning</w:t>
      </w:r>
      <w:r>
        <w:rPr>
          <w:rStyle w:val="Hyperlink"/>
          <w:color w:val="000000"/>
          <w:sz w:val="20"/>
          <w:szCs w:val="20"/>
          <w:u w:val="none"/>
        </w:rPr>
        <w:t xml:space="preserve"> 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stated that this bill doesn’t define </w:t>
      </w:r>
      <w:r>
        <w:rPr>
          <w:rStyle w:val="Hyperlink"/>
          <w:color w:val="000000"/>
          <w:sz w:val="20"/>
          <w:szCs w:val="20"/>
          <w:u w:val="none"/>
        </w:rPr>
        <w:t xml:space="preserve">declared emergency part. 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 This could put counties</w:t>
      </w:r>
      <w:r>
        <w:rPr>
          <w:rStyle w:val="Hyperlink"/>
          <w:color w:val="000000"/>
          <w:sz w:val="20"/>
          <w:szCs w:val="20"/>
          <w:u w:val="none"/>
        </w:rPr>
        <w:t xml:space="preserve"> into legal issues because emergency is not defined in this bill.  Seth </w:t>
      </w:r>
      <w:r w:rsidR="00D04B78">
        <w:rPr>
          <w:rStyle w:val="Hyperlink"/>
          <w:color w:val="000000"/>
          <w:sz w:val="20"/>
          <w:szCs w:val="20"/>
          <w:u w:val="none"/>
        </w:rPr>
        <w:t>Grigg mentioned t</w:t>
      </w:r>
      <w:r>
        <w:rPr>
          <w:rStyle w:val="Hyperlink"/>
          <w:color w:val="000000"/>
          <w:sz w:val="20"/>
          <w:szCs w:val="20"/>
          <w:u w:val="none"/>
        </w:rPr>
        <w:t xml:space="preserve">here is a slight definition in section 2, 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and this </w:t>
      </w:r>
      <w:r>
        <w:rPr>
          <w:rStyle w:val="Hyperlink"/>
          <w:color w:val="000000"/>
          <w:sz w:val="20"/>
          <w:szCs w:val="20"/>
          <w:u w:val="none"/>
        </w:rPr>
        <w:t>could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 possibly be </w:t>
      </w:r>
      <w:r>
        <w:rPr>
          <w:rStyle w:val="Hyperlink"/>
          <w:color w:val="000000"/>
          <w:sz w:val="20"/>
          <w:szCs w:val="20"/>
          <w:u w:val="none"/>
        </w:rPr>
        <w:t>tie</w:t>
      </w:r>
      <w:r w:rsidR="00D04B78">
        <w:rPr>
          <w:rStyle w:val="Hyperlink"/>
          <w:color w:val="000000"/>
          <w:sz w:val="20"/>
          <w:szCs w:val="20"/>
          <w:u w:val="none"/>
        </w:rPr>
        <w:t>d to</w:t>
      </w:r>
      <w:r>
        <w:rPr>
          <w:rStyle w:val="Hyperlink"/>
          <w:color w:val="000000"/>
          <w:sz w:val="20"/>
          <w:szCs w:val="20"/>
          <w:u w:val="none"/>
        </w:rPr>
        <w:t xml:space="preserve"> the requirements </w:t>
      </w:r>
      <w:r w:rsidR="00D04B78">
        <w:rPr>
          <w:rStyle w:val="Hyperlink"/>
          <w:color w:val="000000"/>
          <w:sz w:val="20"/>
          <w:szCs w:val="20"/>
          <w:u w:val="none"/>
        </w:rPr>
        <w:t>of</w:t>
      </w:r>
      <w:r>
        <w:rPr>
          <w:rStyle w:val="Hyperlink"/>
          <w:color w:val="000000"/>
          <w:sz w:val="20"/>
          <w:szCs w:val="20"/>
          <w:u w:val="none"/>
        </w:rPr>
        <w:t xml:space="preserve"> a special meeting.  There is some ambiguity in this.</w:t>
      </w:r>
      <w:r w:rsidR="005E4929">
        <w:rPr>
          <w:rStyle w:val="Hyperlink"/>
          <w:color w:val="000000"/>
          <w:sz w:val="20"/>
          <w:szCs w:val="20"/>
          <w:u w:val="none"/>
        </w:rPr>
        <w:t xml:space="preserve">  </w:t>
      </w:r>
    </w:p>
    <w:p w14:paraId="43FAAC39" w14:textId="77777777" w:rsidR="00D04B78" w:rsidRDefault="00D04B78" w:rsidP="00D9686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</w:p>
    <w:p w14:paraId="382D3018" w14:textId="77777777" w:rsidR="009C2ACC" w:rsidRDefault="005E4929" w:rsidP="00D9686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Dan </w:t>
      </w:r>
      <w:r w:rsidR="00D04B78">
        <w:rPr>
          <w:rStyle w:val="Hyperlink"/>
          <w:color w:val="000000"/>
          <w:sz w:val="20"/>
          <w:szCs w:val="20"/>
          <w:u w:val="none"/>
        </w:rPr>
        <w:t>Dinning asked w</w:t>
      </w:r>
      <w:r>
        <w:rPr>
          <w:rStyle w:val="Hyperlink"/>
          <w:color w:val="000000"/>
          <w:sz w:val="20"/>
          <w:szCs w:val="20"/>
          <w:u w:val="none"/>
        </w:rPr>
        <w:t>here in the definition does it allow for executiv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e session for a personnel issue.  </w:t>
      </w:r>
      <w:r>
        <w:rPr>
          <w:rStyle w:val="Hyperlink"/>
          <w:color w:val="000000"/>
          <w:sz w:val="20"/>
          <w:szCs w:val="20"/>
          <w:u w:val="none"/>
        </w:rPr>
        <w:t xml:space="preserve">  </w:t>
      </w:r>
      <w:r w:rsidR="00D04B78">
        <w:rPr>
          <w:rStyle w:val="Hyperlink"/>
          <w:color w:val="000000"/>
          <w:sz w:val="20"/>
          <w:szCs w:val="20"/>
          <w:u w:val="none"/>
        </w:rPr>
        <w:t>S</w:t>
      </w:r>
      <w:r>
        <w:rPr>
          <w:rStyle w:val="Hyperlink"/>
          <w:color w:val="000000"/>
          <w:sz w:val="20"/>
          <w:szCs w:val="20"/>
          <w:u w:val="none"/>
        </w:rPr>
        <w:t xml:space="preserve">eth 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Grigg stated that </w:t>
      </w:r>
      <w:r>
        <w:rPr>
          <w:rStyle w:val="Hyperlink"/>
          <w:color w:val="000000"/>
          <w:sz w:val="20"/>
          <w:szCs w:val="20"/>
          <w:u w:val="none"/>
        </w:rPr>
        <w:t xml:space="preserve">if you can’t make the connection to the definition, you could be challenged and maybe you will need to </w:t>
      </w:r>
      <w:r w:rsidR="00D04B78">
        <w:rPr>
          <w:rStyle w:val="Hyperlink"/>
          <w:color w:val="000000"/>
          <w:sz w:val="20"/>
          <w:szCs w:val="20"/>
          <w:u w:val="none"/>
        </w:rPr>
        <w:t>hold off until the next meeting; however, it may be possible to</w:t>
      </w:r>
      <w:r>
        <w:rPr>
          <w:rStyle w:val="Hyperlink"/>
          <w:color w:val="000000"/>
          <w:sz w:val="20"/>
          <w:szCs w:val="20"/>
          <w:u w:val="none"/>
        </w:rPr>
        <w:t xml:space="preserve"> tie that to the financial aspect and personnel matters are hard to draw that connection.  Abbie </w:t>
      </w:r>
      <w:r w:rsidR="00D04B78">
        <w:rPr>
          <w:rStyle w:val="Hyperlink"/>
          <w:color w:val="000000"/>
          <w:sz w:val="20"/>
          <w:szCs w:val="20"/>
          <w:u w:val="none"/>
        </w:rPr>
        <w:t xml:space="preserve">Mace mentioned that it could also be </w:t>
      </w:r>
      <w:r>
        <w:rPr>
          <w:rStyle w:val="Hyperlink"/>
          <w:color w:val="000000"/>
          <w:sz w:val="20"/>
          <w:szCs w:val="20"/>
          <w:u w:val="none"/>
        </w:rPr>
        <w:t>connect</w:t>
      </w:r>
      <w:r w:rsidR="009C2ACC">
        <w:rPr>
          <w:rStyle w:val="Hyperlink"/>
          <w:color w:val="000000"/>
          <w:sz w:val="20"/>
          <w:szCs w:val="20"/>
          <w:u w:val="none"/>
        </w:rPr>
        <w:t>ed</w:t>
      </w:r>
      <w:r>
        <w:rPr>
          <w:rStyle w:val="Hyperlink"/>
          <w:color w:val="000000"/>
          <w:sz w:val="20"/>
          <w:szCs w:val="20"/>
          <w:u w:val="none"/>
        </w:rPr>
        <w:t xml:space="preserve"> to “damaged persons.”  </w:t>
      </w:r>
    </w:p>
    <w:p w14:paraId="260F9ADC" w14:textId="77777777" w:rsidR="009C2ACC" w:rsidRDefault="009C2ACC" w:rsidP="00D9686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</w:p>
    <w:p w14:paraId="4EC9ABD7" w14:textId="1D36618F" w:rsidR="005E4929" w:rsidRDefault="005E4929" w:rsidP="009C2ACC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Seth 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Grigg stated that counties are </w:t>
      </w:r>
      <w:r>
        <w:rPr>
          <w:rStyle w:val="Hyperlink"/>
          <w:color w:val="000000"/>
          <w:sz w:val="20"/>
          <w:szCs w:val="20"/>
          <w:u w:val="none"/>
        </w:rPr>
        <w:t xml:space="preserve">going to have to work really well with prosecutors to make sure 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they are covered.  </w:t>
      </w:r>
    </w:p>
    <w:p w14:paraId="0B5D814F" w14:textId="77777777" w:rsidR="009C2ACC" w:rsidRDefault="009C2ACC" w:rsidP="009C2ACC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</w:p>
    <w:p w14:paraId="30FA7920" w14:textId="7CA9C267" w:rsidR="005E4929" w:rsidRDefault="009C2ACC" w:rsidP="00D9686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Dan Dinning requested that staff convey that the committee has some concerns but are not against the concept of this proposal.  </w:t>
      </w:r>
      <w:r w:rsidR="005E4929">
        <w:rPr>
          <w:rStyle w:val="Hyperlink"/>
          <w:color w:val="000000"/>
          <w:sz w:val="20"/>
          <w:szCs w:val="20"/>
          <w:u w:val="none"/>
        </w:rPr>
        <w:t xml:space="preserve"> </w:t>
      </w:r>
    </w:p>
    <w:p w14:paraId="3503DDA4" w14:textId="77777777" w:rsidR="005E4929" w:rsidRPr="00D96869" w:rsidRDefault="005E4929" w:rsidP="00D9686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</w:p>
    <w:p w14:paraId="47AE5EA8" w14:textId="6EF0BAEC" w:rsidR="0050741D" w:rsidRPr="005E4929" w:rsidRDefault="0050741D" w:rsidP="0050741D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Administrative Procedures Act - </w:t>
      </w:r>
      <w:hyperlink r:id="rId16" w:history="1">
        <w:r>
          <w:rPr>
            <w:rStyle w:val="Hyperlink"/>
            <w:sz w:val="20"/>
            <w:szCs w:val="20"/>
          </w:rPr>
          <w:t>H0623</w:t>
        </w:r>
      </w:hyperlink>
      <w:r>
        <w:rPr>
          <w:rStyle w:val="Hyperlink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and </w:t>
      </w:r>
      <w:hyperlink r:id="rId17" w:history="1">
        <w:r>
          <w:rPr>
            <w:rStyle w:val="Hyperlink"/>
            <w:sz w:val="20"/>
            <w:szCs w:val="20"/>
          </w:rPr>
          <w:t>S1345</w:t>
        </w:r>
      </w:hyperlink>
    </w:p>
    <w:p w14:paraId="622F02E3" w14:textId="48C34BC0" w:rsidR="005E4929" w:rsidRDefault="005E4929" w:rsidP="005E492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Mike </w:t>
      </w:r>
      <w:r w:rsidR="009C2ACC">
        <w:rPr>
          <w:rStyle w:val="Hyperlink"/>
          <w:color w:val="auto"/>
          <w:sz w:val="20"/>
          <w:szCs w:val="20"/>
          <w:u w:val="none"/>
        </w:rPr>
        <w:t>Kane stated that</w:t>
      </w:r>
      <w:r>
        <w:rPr>
          <w:rStyle w:val="Hyperlink"/>
          <w:color w:val="000000"/>
          <w:sz w:val="20"/>
          <w:szCs w:val="20"/>
          <w:u w:val="none"/>
        </w:rPr>
        <w:t xml:space="preserve"> Sen</w:t>
      </w:r>
      <w:r w:rsidR="009C2ACC">
        <w:rPr>
          <w:rStyle w:val="Hyperlink"/>
          <w:color w:val="000000"/>
          <w:sz w:val="20"/>
          <w:szCs w:val="20"/>
          <w:u w:val="none"/>
        </w:rPr>
        <w:t>ator</w:t>
      </w:r>
      <w:r>
        <w:rPr>
          <w:rStyle w:val="Hyperlink"/>
          <w:color w:val="000000"/>
          <w:sz w:val="20"/>
          <w:szCs w:val="20"/>
          <w:u w:val="none"/>
        </w:rPr>
        <w:t xml:space="preserve"> Lodge is going to hold the main bill because the state agencies are coming out of the woodwork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 against it.  There will need to be work done over the interim </w:t>
      </w:r>
      <w:r>
        <w:rPr>
          <w:rStyle w:val="Hyperlink"/>
          <w:color w:val="000000"/>
          <w:sz w:val="20"/>
          <w:szCs w:val="20"/>
          <w:u w:val="none"/>
        </w:rPr>
        <w:t xml:space="preserve">with the various sponsors because </w:t>
      </w:r>
      <w:r w:rsidR="009C2ACC">
        <w:rPr>
          <w:rStyle w:val="Hyperlink"/>
          <w:color w:val="000000"/>
          <w:sz w:val="20"/>
          <w:szCs w:val="20"/>
          <w:u w:val="none"/>
        </w:rPr>
        <w:t>the trailer</w:t>
      </w:r>
      <w:r>
        <w:rPr>
          <w:rStyle w:val="Hyperlink"/>
          <w:color w:val="000000"/>
          <w:sz w:val="20"/>
          <w:szCs w:val="20"/>
          <w:u w:val="none"/>
        </w:rPr>
        <w:t xml:space="preserve"> bill probably won’t be heard.</w:t>
      </w:r>
    </w:p>
    <w:p w14:paraId="073DD839" w14:textId="77777777" w:rsidR="009C2ACC" w:rsidRDefault="009C2ACC" w:rsidP="005E492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</w:p>
    <w:p w14:paraId="0F26BA4B" w14:textId="0B714375" w:rsidR="005E4929" w:rsidRDefault="005E4929" w:rsidP="005E492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Abbie </w:t>
      </w:r>
      <w:r w:rsidR="009C2ACC">
        <w:rPr>
          <w:rStyle w:val="Hyperlink"/>
          <w:color w:val="auto"/>
          <w:sz w:val="20"/>
          <w:szCs w:val="20"/>
          <w:u w:val="none"/>
        </w:rPr>
        <w:t xml:space="preserve">Mace asked </w:t>
      </w:r>
      <w:r>
        <w:rPr>
          <w:rStyle w:val="Hyperlink"/>
          <w:color w:val="000000"/>
          <w:sz w:val="20"/>
          <w:szCs w:val="20"/>
          <w:u w:val="none"/>
        </w:rPr>
        <w:t xml:space="preserve">how </w:t>
      </w:r>
      <w:r w:rsidR="00CA5190">
        <w:rPr>
          <w:rStyle w:val="Hyperlink"/>
          <w:color w:val="000000"/>
          <w:sz w:val="20"/>
          <w:szCs w:val="20"/>
          <w:u w:val="none"/>
        </w:rPr>
        <w:t>receptive</w:t>
      </w:r>
      <w:r>
        <w:rPr>
          <w:rStyle w:val="Hyperlink"/>
          <w:color w:val="000000"/>
          <w:sz w:val="20"/>
          <w:szCs w:val="20"/>
          <w:u w:val="none"/>
        </w:rPr>
        <w:t xml:space="preserve"> </w:t>
      </w:r>
      <w:r w:rsidR="009C2ACC">
        <w:rPr>
          <w:rStyle w:val="Hyperlink"/>
          <w:color w:val="000000"/>
          <w:sz w:val="20"/>
          <w:szCs w:val="20"/>
          <w:u w:val="none"/>
        </w:rPr>
        <w:t>the legislators were</w:t>
      </w:r>
      <w:r>
        <w:rPr>
          <w:rStyle w:val="Hyperlink"/>
          <w:color w:val="000000"/>
          <w:sz w:val="20"/>
          <w:szCs w:val="20"/>
          <w:u w:val="none"/>
        </w:rPr>
        <w:t xml:space="preserve"> to </w:t>
      </w:r>
      <w:r w:rsidR="009C2ACC">
        <w:rPr>
          <w:rStyle w:val="Hyperlink"/>
          <w:color w:val="000000"/>
          <w:sz w:val="20"/>
          <w:szCs w:val="20"/>
          <w:u w:val="none"/>
        </w:rPr>
        <w:t>the</w:t>
      </w:r>
      <w:r>
        <w:rPr>
          <w:rStyle w:val="Hyperlink"/>
          <w:color w:val="000000"/>
          <w:sz w:val="20"/>
          <w:szCs w:val="20"/>
          <w:u w:val="none"/>
        </w:rPr>
        <w:t xml:space="preserve"> trailer bill.  Mike </w:t>
      </w:r>
      <w:r w:rsidR="009C2ACC">
        <w:rPr>
          <w:rStyle w:val="Hyperlink"/>
          <w:color w:val="000000"/>
          <w:sz w:val="20"/>
          <w:szCs w:val="20"/>
          <w:u w:val="none"/>
        </w:rPr>
        <w:t>Kane relayed that the individuals that he spoke to</w:t>
      </w:r>
      <w:r>
        <w:rPr>
          <w:rStyle w:val="Hyperlink"/>
          <w:color w:val="000000"/>
          <w:sz w:val="20"/>
          <w:szCs w:val="20"/>
          <w:u w:val="none"/>
        </w:rPr>
        <w:t xml:space="preserve"> were very receptive.  </w:t>
      </w:r>
      <w:r w:rsidR="009C2ACC">
        <w:rPr>
          <w:rStyle w:val="Hyperlink"/>
          <w:color w:val="000000"/>
          <w:sz w:val="20"/>
          <w:szCs w:val="20"/>
          <w:u w:val="none"/>
        </w:rPr>
        <w:t>Senator</w:t>
      </w:r>
      <w:r>
        <w:rPr>
          <w:rStyle w:val="Hyperlink"/>
          <w:color w:val="000000"/>
          <w:sz w:val="20"/>
          <w:szCs w:val="20"/>
          <w:u w:val="none"/>
        </w:rPr>
        <w:t xml:space="preserve"> Burgoyne stated he would help </w:t>
      </w:r>
      <w:r w:rsidR="009C2ACC">
        <w:rPr>
          <w:rStyle w:val="Hyperlink"/>
          <w:color w:val="000000"/>
          <w:sz w:val="20"/>
          <w:szCs w:val="20"/>
          <w:u w:val="none"/>
        </w:rPr>
        <w:t>move this bill through</w:t>
      </w:r>
      <w:r>
        <w:rPr>
          <w:rStyle w:val="Hyperlink"/>
          <w:color w:val="000000"/>
          <w:sz w:val="20"/>
          <w:szCs w:val="20"/>
          <w:u w:val="none"/>
        </w:rPr>
        <w:t>.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  </w:t>
      </w:r>
      <w:r>
        <w:rPr>
          <w:rStyle w:val="Hyperlink"/>
          <w:color w:val="auto"/>
          <w:sz w:val="20"/>
          <w:szCs w:val="20"/>
          <w:u w:val="none"/>
        </w:rPr>
        <w:t xml:space="preserve">Pat </w:t>
      </w:r>
      <w:r w:rsidR="009C2ACC">
        <w:rPr>
          <w:rStyle w:val="Hyperlink"/>
          <w:color w:val="auto"/>
          <w:sz w:val="20"/>
          <w:szCs w:val="20"/>
          <w:u w:val="none"/>
        </w:rPr>
        <w:t xml:space="preserve">Vaughn asked </w:t>
      </w:r>
      <w:r>
        <w:rPr>
          <w:rStyle w:val="Hyperlink"/>
          <w:color w:val="000000"/>
          <w:sz w:val="20"/>
          <w:szCs w:val="20"/>
          <w:u w:val="none"/>
        </w:rPr>
        <w:t>what was the main issue was for counties</w:t>
      </w:r>
      <w:r w:rsidR="009C2ACC">
        <w:rPr>
          <w:rStyle w:val="Hyperlink"/>
          <w:color w:val="000000"/>
          <w:sz w:val="20"/>
          <w:szCs w:val="20"/>
          <w:u w:val="none"/>
        </w:rPr>
        <w:t>.</w:t>
      </w:r>
      <w:r>
        <w:rPr>
          <w:rStyle w:val="Hyperlink"/>
          <w:color w:val="000000"/>
          <w:sz w:val="20"/>
          <w:szCs w:val="20"/>
          <w:u w:val="none"/>
        </w:rPr>
        <w:t xml:space="preserve">  Mike </w:t>
      </w:r>
      <w:r w:rsidR="009C2ACC">
        <w:rPr>
          <w:rStyle w:val="Hyperlink"/>
          <w:color w:val="000000"/>
          <w:sz w:val="20"/>
          <w:szCs w:val="20"/>
          <w:u w:val="none"/>
        </w:rPr>
        <w:t>Kane stated that</w:t>
      </w:r>
      <w:r>
        <w:rPr>
          <w:rStyle w:val="Hyperlink"/>
          <w:color w:val="000000"/>
          <w:sz w:val="20"/>
          <w:szCs w:val="20"/>
          <w:u w:val="none"/>
        </w:rPr>
        <w:t xml:space="preserve"> there was confusion of whether or not 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the main bill </w:t>
      </w:r>
      <w:r>
        <w:rPr>
          <w:rStyle w:val="Hyperlink"/>
          <w:color w:val="000000"/>
          <w:sz w:val="20"/>
          <w:szCs w:val="20"/>
          <w:u w:val="none"/>
        </w:rPr>
        <w:t xml:space="preserve">applied to the </w:t>
      </w:r>
      <w:r w:rsidR="009C2ACC">
        <w:rPr>
          <w:rStyle w:val="Hyperlink"/>
          <w:color w:val="000000"/>
          <w:sz w:val="20"/>
          <w:szCs w:val="20"/>
          <w:u w:val="none"/>
        </w:rPr>
        <w:t>Local Land Use Planning Act (</w:t>
      </w:r>
      <w:r>
        <w:rPr>
          <w:rStyle w:val="Hyperlink"/>
          <w:color w:val="000000"/>
          <w:sz w:val="20"/>
          <w:szCs w:val="20"/>
          <w:u w:val="none"/>
        </w:rPr>
        <w:t>LLUPA</w:t>
      </w:r>
      <w:r w:rsidR="009C2ACC">
        <w:rPr>
          <w:rStyle w:val="Hyperlink"/>
          <w:color w:val="000000"/>
          <w:sz w:val="20"/>
          <w:szCs w:val="20"/>
          <w:u w:val="none"/>
        </w:rPr>
        <w:t>)</w:t>
      </w:r>
      <w:r>
        <w:rPr>
          <w:rStyle w:val="Hyperlink"/>
          <w:color w:val="000000"/>
          <w:sz w:val="20"/>
          <w:szCs w:val="20"/>
          <w:u w:val="none"/>
        </w:rPr>
        <w:t xml:space="preserve"> and other processes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 at the county level</w:t>
      </w:r>
      <w:r>
        <w:rPr>
          <w:rStyle w:val="Hyperlink"/>
          <w:color w:val="000000"/>
          <w:sz w:val="20"/>
          <w:szCs w:val="20"/>
          <w:u w:val="none"/>
        </w:rPr>
        <w:t xml:space="preserve">.  The trailer bill would </w:t>
      </w:r>
      <w:r w:rsidR="00CA5190">
        <w:rPr>
          <w:rStyle w:val="Hyperlink"/>
          <w:color w:val="000000"/>
          <w:sz w:val="20"/>
          <w:szCs w:val="20"/>
          <w:u w:val="none"/>
        </w:rPr>
        <w:t xml:space="preserve">be to remove locals </w:t>
      </w:r>
      <w:r w:rsidR="009C2ACC">
        <w:rPr>
          <w:rStyle w:val="Hyperlink"/>
          <w:color w:val="000000"/>
          <w:sz w:val="20"/>
          <w:szCs w:val="20"/>
          <w:u w:val="none"/>
        </w:rPr>
        <w:t xml:space="preserve">from the APA.  </w:t>
      </w:r>
      <w:r w:rsidR="00CA5190">
        <w:rPr>
          <w:rStyle w:val="Hyperlink"/>
          <w:color w:val="000000"/>
          <w:sz w:val="20"/>
          <w:szCs w:val="20"/>
          <w:u w:val="none"/>
        </w:rPr>
        <w:t xml:space="preserve"> If this doesn’t pass, we are left with the question of whether or not our decisions like the LLUPA decisions fall into the APA.</w:t>
      </w:r>
    </w:p>
    <w:p w14:paraId="13358499" w14:textId="77777777" w:rsidR="009C2ACC" w:rsidRDefault="009C2ACC" w:rsidP="005E4929">
      <w:pPr>
        <w:pStyle w:val="normal0"/>
        <w:widowControl w:val="0"/>
        <w:ind w:left="2520"/>
        <w:contextualSpacing/>
        <w:rPr>
          <w:rStyle w:val="Hyperlink"/>
          <w:color w:val="000000"/>
          <w:sz w:val="20"/>
          <w:szCs w:val="20"/>
          <w:u w:val="none"/>
        </w:rPr>
      </w:pPr>
    </w:p>
    <w:p w14:paraId="6068C39E" w14:textId="2A8F0CAA" w:rsidR="00527DF9" w:rsidRDefault="0026693C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11:00 am</w:t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47955439" w14:textId="73A61FF5" w:rsidR="00E30361" w:rsidRPr="00CA5190" w:rsidRDefault="0050741D" w:rsidP="00E30361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Campaign Finance - </w:t>
      </w:r>
      <w:hyperlink r:id="rId18" w:history="1">
        <w:r>
          <w:rPr>
            <w:rStyle w:val="Hyperlink"/>
            <w:sz w:val="20"/>
            <w:szCs w:val="20"/>
          </w:rPr>
          <w:t>S1337</w:t>
        </w:r>
      </w:hyperlink>
    </w:p>
    <w:p w14:paraId="6E1DFC93" w14:textId="3A690266" w:rsidR="00CA5190" w:rsidRDefault="009C2ACC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Seth Grigg stated that S1337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 is the last attempt to move the campaign fina</w:t>
      </w:r>
      <w:r w:rsidR="001E2479">
        <w:rPr>
          <w:rStyle w:val="Hyperlink"/>
          <w:color w:val="auto"/>
          <w:sz w:val="20"/>
          <w:szCs w:val="20"/>
          <w:u w:val="none"/>
        </w:rPr>
        <w:t>n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ce reform forward.  This </w:t>
      </w:r>
      <w:r>
        <w:rPr>
          <w:rStyle w:val="Hyperlink"/>
          <w:color w:val="auto"/>
          <w:sz w:val="20"/>
          <w:szCs w:val="20"/>
          <w:u w:val="none"/>
        </w:rPr>
        <w:t>would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 require the </w:t>
      </w:r>
      <w:r>
        <w:rPr>
          <w:rStyle w:val="Hyperlink"/>
          <w:color w:val="auto"/>
          <w:sz w:val="20"/>
          <w:szCs w:val="20"/>
          <w:u w:val="none"/>
        </w:rPr>
        <w:t>Secretary of States office (</w:t>
      </w:r>
      <w:r w:rsidR="00CA5190">
        <w:rPr>
          <w:rStyle w:val="Hyperlink"/>
          <w:color w:val="auto"/>
          <w:sz w:val="20"/>
          <w:szCs w:val="20"/>
          <w:u w:val="none"/>
        </w:rPr>
        <w:t>SOS</w:t>
      </w:r>
      <w:r>
        <w:rPr>
          <w:rStyle w:val="Hyperlink"/>
          <w:color w:val="auto"/>
          <w:sz w:val="20"/>
          <w:szCs w:val="20"/>
          <w:u w:val="none"/>
        </w:rPr>
        <w:t>)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 to create a portal for all to submit to.  JFAC has financed that portal.  It would also establish a uniform reporting for those who spend over $500.  Part of the enforcement on the locals would be through the clerks.  </w:t>
      </w:r>
    </w:p>
    <w:p w14:paraId="698DD7DF" w14:textId="77777777" w:rsidR="009C2ACC" w:rsidRDefault="009C2ACC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</w:p>
    <w:p w14:paraId="0E19A04A" w14:textId="1B83EA7E" w:rsidR="00CA5190" w:rsidRDefault="00CA5190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Phil </w:t>
      </w:r>
      <w:r w:rsidR="009C2ACC">
        <w:rPr>
          <w:rStyle w:val="Hyperlink"/>
          <w:color w:val="auto"/>
          <w:sz w:val="20"/>
          <w:szCs w:val="20"/>
          <w:u w:val="none"/>
        </w:rPr>
        <w:t>McGrane stated that</w:t>
      </w:r>
      <w:r>
        <w:rPr>
          <w:rStyle w:val="Hyperlink"/>
          <w:color w:val="auto"/>
          <w:sz w:val="20"/>
          <w:szCs w:val="20"/>
          <w:u w:val="none"/>
        </w:rPr>
        <w:t xml:space="preserve"> there </w:t>
      </w:r>
      <w:r w:rsidR="009C2ACC">
        <w:rPr>
          <w:rStyle w:val="Hyperlink"/>
          <w:color w:val="auto"/>
          <w:sz w:val="20"/>
          <w:szCs w:val="20"/>
          <w:u w:val="none"/>
        </w:rPr>
        <w:t>would</w:t>
      </w:r>
      <w:r>
        <w:rPr>
          <w:rStyle w:val="Hyperlink"/>
          <w:color w:val="auto"/>
          <w:sz w:val="20"/>
          <w:szCs w:val="20"/>
          <w:u w:val="none"/>
        </w:rPr>
        <w:t xml:space="preserve"> be another interim committee to talk about this more.</w:t>
      </w:r>
    </w:p>
    <w:p w14:paraId="0AC63E9D" w14:textId="77777777" w:rsidR="00CA5190" w:rsidRDefault="00CA5190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</w:p>
    <w:p w14:paraId="4C85C60D" w14:textId="49CEA26F" w:rsidR="00115380" w:rsidRDefault="00115380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H658 – Trespass</w:t>
      </w:r>
    </w:p>
    <w:p w14:paraId="6D3DBD25" w14:textId="018AF2EA" w:rsidR="00CA5190" w:rsidRDefault="00CA5190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Craig Rowland </w:t>
      </w:r>
      <w:r w:rsidR="00117CB8">
        <w:rPr>
          <w:rStyle w:val="Hyperlink"/>
          <w:color w:val="auto"/>
          <w:sz w:val="20"/>
          <w:szCs w:val="20"/>
          <w:u w:val="none"/>
        </w:rPr>
        <w:t>asked if the changes made to H658 be</w:t>
      </w:r>
      <w:r>
        <w:rPr>
          <w:rStyle w:val="Hyperlink"/>
          <w:color w:val="auto"/>
          <w:sz w:val="20"/>
          <w:szCs w:val="20"/>
          <w:u w:val="none"/>
        </w:rPr>
        <w:t xml:space="preserve"> enough for the sheriffs to support.  Mike </w:t>
      </w:r>
      <w:r w:rsidR="00117CB8">
        <w:rPr>
          <w:rStyle w:val="Hyperlink"/>
          <w:color w:val="auto"/>
          <w:sz w:val="20"/>
          <w:szCs w:val="20"/>
          <w:u w:val="none"/>
        </w:rPr>
        <w:t>Kane stated that</w:t>
      </w:r>
      <w:r>
        <w:rPr>
          <w:rStyle w:val="Hyperlink"/>
          <w:color w:val="auto"/>
          <w:sz w:val="20"/>
          <w:szCs w:val="20"/>
          <w:u w:val="none"/>
        </w:rPr>
        <w:t xml:space="preserve"> the sheriffs still oppose this bill.  </w:t>
      </w:r>
      <w:r w:rsidR="00117CB8">
        <w:rPr>
          <w:rStyle w:val="Hyperlink"/>
          <w:color w:val="auto"/>
          <w:sz w:val="20"/>
          <w:szCs w:val="20"/>
          <w:u w:val="none"/>
        </w:rPr>
        <w:t>ISA is</w:t>
      </w:r>
      <w:r>
        <w:rPr>
          <w:rStyle w:val="Hyperlink"/>
          <w:color w:val="auto"/>
          <w:sz w:val="20"/>
          <w:szCs w:val="20"/>
          <w:u w:val="none"/>
        </w:rPr>
        <w:t xml:space="preserve"> trying to get the </w:t>
      </w:r>
      <w:r w:rsidR="00117CB8">
        <w:rPr>
          <w:rStyle w:val="Hyperlink"/>
          <w:color w:val="auto"/>
          <w:sz w:val="20"/>
          <w:szCs w:val="20"/>
          <w:u w:val="none"/>
        </w:rPr>
        <w:t>S</w:t>
      </w:r>
      <w:r>
        <w:rPr>
          <w:rStyle w:val="Hyperlink"/>
          <w:color w:val="auto"/>
          <w:sz w:val="20"/>
          <w:szCs w:val="20"/>
          <w:u w:val="none"/>
        </w:rPr>
        <w:t>enate to understand that this bill over</w:t>
      </w:r>
      <w:r w:rsidR="00115380">
        <w:rPr>
          <w:rStyle w:val="Hyperlink"/>
          <w:color w:val="auto"/>
          <w:sz w:val="20"/>
          <w:szCs w:val="20"/>
          <w:u w:val="none"/>
        </w:rPr>
        <w:t xml:space="preserve"> </w:t>
      </w:r>
      <w:r w:rsidR="00117CB8">
        <w:rPr>
          <w:rStyle w:val="Hyperlink"/>
          <w:color w:val="auto"/>
          <w:sz w:val="20"/>
          <w:szCs w:val="20"/>
          <w:u w:val="none"/>
        </w:rPr>
        <w:t>criminalizes</w:t>
      </w:r>
      <w:r>
        <w:rPr>
          <w:rStyle w:val="Hyperlink"/>
          <w:color w:val="auto"/>
          <w:sz w:val="20"/>
          <w:szCs w:val="20"/>
          <w:u w:val="none"/>
        </w:rPr>
        <w:t xml:space="preserve"> the general citizen.  It also has a major impact on the sportsman.  We have been trying really hard to get this stopped.  </w:t>
      </w:r>
      <w:r w:rsidR="00B55981">
        <w:rPr>
          <w:rStyle w:val="Hyperlink"/>
          <w:color w:val="auto"/>
          <w:sz w:val="20"/>
          <w:szCs w:val="20"/>
          <w:u w:val="none"/>
        </w:rPr>
        <w:t>ISA o</w:t>
      </w:r>
      <w:r>
        <w:rPr>
          <w:rStyle w:val="Hyperlink"/>
          <w:color w:val="auto"/>
          <w:sz w:val="20"/>
          <w:szCs w:val="20"/>
          <w:u w:val="none"/>
        </w:rPr>
        <w:t>ppose</w:t>
      </w:r>
      <w:r w:rsidR="00B55981">
        <w:rPr>
          <w:rStyle w:val="Hyperlink"/>
          <w:color w:val="auto"/>
          <w:sz w:val="20"/>
          <w:szCs w:val="20"/>
          <w:u w:val="none"/>
        </w:rPr>
        <w:t>s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23AAEDC8" w14:textId="77777777" w:rsidR="00CA5190" w:rsidRDefault="00CA5190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</w:p>
    <w:p w14:paraId="54E873C8" w14:textId="640ADBB3" w:rsidR="00CA5190" w:rsidRDefault="00117CB8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Seth Grigg 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spoke with </w:t>
      </w:r>
      <w:r>
        <w:rPr>
          <w:rStyle w:val="Hyperlink"/>
          <w:color w:val="auto"/>
          <w:sz w:val="20"/>
          <w:szCs w:val="20"/>
          <w:u w:val="none"/>
        </w:rPr>
        <w:t>Senator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 Bracket and </w:t>
      </w:r>
      <w:r>
        <w:rPr>
          <w:rStyle w:val="Hyperlink"/>
          <w:color w:val="auto"/>
          <w:sz w:val="20"/>
          <w:szCs w:val="20"/>
          <w:u w:val="none"/>
        </w:rPr>
        <w:t>there may be some amendments to get more people on board.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Mike </w:t>
      </w:r>
      <w:r>
        <w:rPr>
          <w:rStyle w:val="Hyperlink"/>
          <w:color w:val="auto"/>
          <w:sz w:val="20"/>
          <w:szCs w:val="20"/>
          <w:u w:val="none"/>
        </w:rPr>
        <w:t xml:space="preserve">Kane stated this bill 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will go to the </w:t>
      </w:r>
      <w:r>
        <w:rPr>
          <w:rStyle w:val="Hyperlink"/>
          <w:color w:val="auto"/>
          <w:sz w:val="20"/>
          <w:szCs w:val="20"/>
          <w:u w:val="none"/>
        </w:rPr>
        <w:t>House Resources C</w:t>
      </w:r>
      <w:r w:rsidR="00CA5190">
        <w:rPr>
          <w:rStyle w:val="Hyperlink"/>
          <w:color w:val="auto"/>
          <w:sz w:val="20"/>
          <w:szCs w:val="20"/>
          <w:u w:val="none"/>
        </w:rPr>
        <w:t xml:space="preserve">ommittee and it will be difficult </w:t>
      </w:r>
      <w:r w:rsidR="00115380">
        <w:rPr>
          <w:rStyle w:val="Hyperlink"/>
          <w:color w:val="auto"/>
          <w:sz w:val="20"/>
          <w:szCs w:val="20"/>
          <w:u w:val="none"/>
        </w:rPr>
        <w:t xml:space="preserve">battle.  We need to try to get it to the amending order.  </w:t>
      </w:r>
    </w:p>
    <w:p w14:paraId="0F9B5A4A" w14:textId="77777777" w:rsidR="00117CB8" w:rsidRDefault="00117CB8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</w:p>
    <w:p w14:paraId="4BADBB74" w14:textId="55E390D0" w:rsidR="00115380" w:rsidRPr="003765FB" w:rsidRDefault="00115380" w:rsidP="00CA5190">
      <w:pPr>
        <w:pStyle w:val="normal0"/>
        <w:widowControl w:val="0"/>
        <w:ind w:left="2520"/>
        <w:contextualSpacing/>
        <w:rPr>
          <w:rStyle w:val="Hyperlink"/>
          <w:b/>
          <w:i/>
          <w:color w:val="auto"/>
          <w:sz w:val="20"/>
          <w:szCs w:val="20"/>
          <w:u w:val="none"/>
        </w:rPr>
      </w:pPr>
      <w:r w:rsidRPr="003765FB">
        <w:rPr>
          <w:rStyle w:val="Hyperlink"/>
          <w:b/>
          <w:i/>
          <w:color w:val="auto"/>
          <w:sz w:val="20"/>
          <w:szCs w:val="20"/>
          <w:u w:val="none"/>
        </w:rPr>
        <w:t xml:space="preserve">Vaughn </w:t>
      </w:r>
      <w:r w:rsidR="00117CB8" w:rsidRPr="003765FB">
        <w:rPr>
          <w:rStyle w:val="Hyperlink"/>
          <w:b/>
          <w:i/>
          <w:color w:val="auto"/>
          <w:sz w:val="20"/>
          <w:szCs w:val="20"/>
          <w:u w:val="none"/>
        </w:rPr>
        <w:t xml:space="preserve">Killeen made a </w:t>
      </w:r>
      <w:r w:rsidRPr="003765FB">
        <w:rPr>
          <w:rStyle w:val="Hyperlink"/>
          <w:b/>
          <w:i/>
          <w:color w:val="auto"/>
          <w:sz w:val="20"/>
          <w:szCs w:val="20"/>
          <w:u w:val="none"/>
        </w:rPr>
        <w:t>motion to oppose H658. Craig Rowland seconded.  Motion carried.</w:t>
      </w:r>
    </w:p>
    <w:p w14:paraId="10FC10C1" w14:textId="77777777" w:rsidR="003765FB" w:rsidRDefault="003765FB" w:rsidP="00CA5190">
      <w:pPr>
        <w:pStyle w:val="normal0"/>
        <w:widowControl w:val="0"/>
        <w:ind w:left="2520"/>
        <w:contextualSpacing/>
        <w:rPr>
          <w:rStyle w:val="Hyperlink"/>
          <w:color w:val="auto"/>
          <w:sz w:val="20"/>
          <w:szCs w:val="20"/>
          <w:u w:val="none"/>
        </w:rPr>
      </w:pPr>
    </w:p>
    <w:p w14:paraId="3084E36B" w14:textId="311B858B" w:rsidR="00E30361" w:rsidRDefault="0026693C">
      <w:pPr>
        <w:pStyle w:val="normal0"/>
        <w:widowControl w:val="0"/>
        <w:rPr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>12:0</w:t>
      </w:r>
      <w:r w:rsidR="001D45A8">
        <w:rPr>
          <w:sz w:val="20"/>
          <w:szCs w:val="20"/>
        </w:rPr>
        <w:t>0ish pm</w:t>
      </w:r>
      <w:r w:rsidR="00356FAB">
        <w:rPr>
          <w:b/>
          <w:sz w:val="20"/>
          <w:szCs w:val="20"/>
        </w:rPr>
        <w:tab/>
        <w:t>V.  Adjourn</w:t>
      </w:r>
    </w:p>
    <w:sectPr w:rsidR="00E3036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15380"/>
    <w:rsid w:val="00117CB8"/>
    <w:rsid w:val="00122C6F"/>
    <w:rsid w:val="00134AC3"/>
    <w:rsid w:val="00155286"/>
    <w:rsid w:val="00161F0F"/>
    <w:rsid w:val="00197108"/>
    <w:rsid w:val="001B0424"/>
    <w:rsid w:val="001D45A8"/>
    <w:rsid w:val="001E2479"/>
    <w:rsid w:val="00200105"/>
    <w:rsid w:val="00250CA9"/>
    <w:rsid w:val="002550FA"/>
    <w:rsid w:val="0026247F"/>
    <w:rsid w:val="0026693C"/>
    <w:rsid w:val="002809A0"/>
    <w:rsid w:val="002B042E"/>
    <w:rsid w:val="002C05A3"/>
    <w:rsid w:val="002D141A"/>
    <w:rsid w:val="00300AB5"/>
    <w:rsid w:val="00325B70"/>
    <w:rsid w:val="00355AF2"/>
    <w:rsid w:val="00356FAB"/>
    <w:rsid w:val="003765FB"/>
    <w:rsid w:val="00377CE6"/>
    <w:rsid w:val="00395B7D"/>
    <w:rsid w:val="003A2327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0741D"/>
    <w:rsid w:val="00527DF9"/>
    <w:rsid w:val="00573BCA"/>
    <w:rsid w:val="005A3686"/>
    <w:rsid w:val="005C2DA4"/>
    <w:rsid w:val="005E4929"/>
    <w:rsid w:val="005F1F08"/>
    <w:rsid w:val="005F6FAC"/>
    <w:rsid w:val="00602AA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82310C"/>
    <w:rsid w:val="00866F5E"/>
    <w:rsid w:val="00873671"/>
    <w:rsid w:val="00883936"/>
    <w:rsid w:val="009350F4"/>
    <w:rsid w:val="00953E7D"/>
    <w:rsid w:val="00994F3E"/>
    <w:rsid w:val="009C2ACC"/>
    <w:rsid w:val="009E6B80"/>
    <w:rsid w:val="009F06E5"/>
    <w:rsid w:val="009F3183"/>
    <w:rsid w:val="00A97249"/>
    <w:rsid w:val="00AA1DFB"/>
    <w:rsid w:val="00AA7F32"/>
    <w:rsid w:val="00AB1325"/>
    <w:rsid w:val="00B00234"/>
    <w:rsid w:val="00B018AF"/>
    <w:rsid w:val="00B55981"/>
    <w:rsid w:val="00B742DD"/>
    <w:rsid w:val="00BF05DD"/>
    <w:rsid w:val="00C10659"/>
    <w:rsid w:val="00C41EBF"/>
    <w:rsid w:val="00C7558B"/>
    <w:rsid w:val="00C87AA0"/>
    <w:rsid w:val="00C96936"/>
    <w:rsid w:val="00CA4650"/>
    <w:rsid w:val="00CA5190"/>
    <w:rsid w:val="00CA68B4"/>
    <w:rsid w:val="00CC20F3"/>
    <w:rsid w:val="00CC60C5"/>
    <w:rsid w:val="00D04B78"/>
    <w:rsid w:val="00D522AA"/>
    <w:rsid w:val="00D56FD5"/>
    <w:rsid w:val="00D6642D"/>
    <w:rsid w:val="00D7668D"/>
    <w:rsid w:val="00D96869"/>
    <w:rsid w:val="00DB4660"/>
    <w:rsid w:val="00DB7629"/>
    <w:rsid w:val="00DD21A2"/>
    <w:rsid w:val="00E14F51"/>
    <w:rsid w:val="00E152E5"/>
    <w:rsid w:val="00E15585"/>
    <w:rsid w:val="00E235C1"/>
    <w:rsid w:val="00E30361"/>
    <w:rsid w:val="00E40092"/>
    <w:rsid w:val="00E5580A"/>
    <w:rsid w:val="00E90367"/>
    <w:rsid w:val="00EE171F"/>
    <w:rsid w:val="00F03584"/>
    <w:rsid w:val="00F41E35"/>
    <w:rsid w:val="00FB413E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gislature.idaho.gov/wp-content/uploads/sessioninfo/2018/legislation/S1230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legislature.idaho.gov/wp-content/uploads/sessioninfo/2018/legislation/H0420.pdf" TargetMode="External"/><Relationship Id="rId11" Type="http://schemas.openxmlformats.org/officeDocument/2006/relationships/hyperlink" Target="https://legislature.idaho.gov/wp-content/uploads/sessioninfo/2018/legislation/S1231.pdf" TargetMode="External"/><Relationship Id="rId12" Type="http://schemas.openxmlformats.org/officeDocument/2006/relationships/hyperlink" Target="https://legislature.idaho.gov/wp-content/uploads/sessioninfo/2018/legislation/S1229.pdf" TargetMode="External"/><Relationship Id="rId13" Type="http://schemas.openxmlformats.org/officeDocument/2006/relationships/hyperlink" Target="https://legislature.idaho.gov/wp-content/uploads/sessioninfo/2018/legislation/S1228.pdf" TargetMode="External"/><Relationship Id="rId14" Type="http://schemas.openxmlformats.org/officeDocument/2006/relationships/hyperlink" Target="https://legislature.idaho.gov/wp-content/uploads/sessioninfo/2018/legislation/H0643.pdf" TargetMode="External"/><Relationship Id="rId15" Type="http://schemas.openxmlformats.org/officeDocument/2006/relationships/hyperlink" Target="https://legislature.idaho.gov/wp-content/uploads/sessioninfo/2018/legislation/H0611.pdf" TargetMode="External"/><Relationship Id="rId16" Type="http://schemas.openxmlformats.org/officeDocument/2006/relationships/hyperlink" Target="https://legislature.idaho.gov/wp-content/uploads/sessioninfo/2018/legislation/H0623.pdf" TargetMode="External"/><Relationship Id="rId17" Type="http://schemas.openxmlformats.org/officeDocument/2006/relationships/hyperlink" Target="https://legislature.idaho.gov/wp-content/uploads/sessioninfo/2018/legislation/S1345.pdf" TargetMode="External"/><Relationship Id="rId18" Type="http://schemas.openxmlformats.org/officeDocument/2006/relationships/hyperlink" Target="https://legislature.idaho.gov/wp-content/uploads/sessioninfo/2018/legislation/S1337.pdf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8/legislation/H0555.pdf" TargetMode="External"/><Relationship Id="rId8" Type="http://schemas.openxmlformats.org/officeDocument/2006/relationships/hyperlink" Target="https://legislature.idaho.gov/wp-content/uploads/sessioninfo/2018/legislation/H04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1102</Words>
  <Characters>6282</Characters>
  <Application>Microsoft Macintosh Word</Application>
  <DocSecurity>0</DocSecurity>
  <Lines>52</Lines>
  <Paragraphs>14</Paragraphs>
  <ScaleCrop>false</ScaleCrop>
  <Company>Idaho Association of Counties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10</cp:revision>
  <cp:lastPrinted>2018-02-27T16:51:00Z</cp:lastPrinted>
  <dcterms:created xsi:type="dcterms:W3CDTF">2018-03-09T16:58:00Z</dcterms:created>
  <dcterms:modified xsi:type="dcterms:W3CDTF">2018-03-19T18:08:00Z</dcterms:modified>
</cp:coreProperties>
</file>