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77777777" w:rsidR="00527DF9" w:rsidRDefault="00356FAB">
      <w:pPr>
        <w:pStyle w:val="normal0"/>
        <w:jc w:val="center"/>
      </w:pPr>
      <w:r>
        <w:rPr>
          <w:b/>
        </w:rPr>
        <w:t xml:space="preserve">Legislative Committee Meeting Agenda </w:t>
      </w:r>
    </w:p>
    <w:p w14:paraId="0870575E" w14:textId="5BF9557B" w:rsidR="00527DF9" w:rsidRDefault="004110DF">
      <w:pPr>
        <w:pStyle w:val="normal0"/>
        <w:jc w:val="center"/>
      </w:pPr>
      <w:r>
        <w:t>IAC Washington</w:t>
      </w:r>
      <w:r w:rsidR="00356FAB">
        <w:t xml:space="preserve"> Office, </w:t>
      </w:r>
      <w:r w:rsidR="00E30361">
        <w:t>Conference Call</w:t>
      </w:r>
      <w:r w:rsidR="00356FAB">
        <w:t>|</w:t>
      </w:r>
      <w:r w:rsidR="001D45A8">
        <w:t xml:space="preserve"> </w:t>
      </w:r>
      <w:r>
        <w:t>700 W. Washington St</w:t>
      </w:r>
      <w:r w:rsidR="001D45A8">
        <w:t>.</w:t>
      </w:r>
      <w:r w:rsidR="00042DD6">
        <w:t>,</w:t>
      </w:r>
      <w:r w:rsidR="00356FAB">
        <w:t xml:space="preserve"> Boise, I</w:t>
      </w:r>
      <w:r w:rsidR="00AB1325">
        <w:t>daho | February 2</w:t>
      </w:r>
      <w:r w:rsidR="00E30361">
        <w:t>8</w:t>
      </w:r>
      <w:r w:rsidR="00E5580A">
        <w:t xml:space="preserve">, 2018| </w:t>
      </w:r>
      <w:r>
        <w:t>10:30 am</w:t>
      </w:r>
    </w:p>
    <w:p w14:paraId="58D45809" w14:textId="77777777" w:rsidR="00527DF9" w:rsidRDefault="00356FAB">
      <w:pPr>
        <w:pStyle w:val="normal0"/>
        <w:jc w:val="center"/>
      </w:pPr>
      <w:r>
        <w:rPr>
          <w:b/>
        </w:rPr>
        <w:t>Call In: 208-717-1950</w:t>
      </w:r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6BB90A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lastRenderedPageBreak/>
        <w:t>Chair: Chris Goetz, Clearwater Sheriff</w:t>
      </w:r>
    </w:p>
    <w:p w14:paraId="24A97F55" w14:textId="79FCBEE4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Vice-Chair: </w:t>
      </w:r>
      <w:r w:rsidR="00CC60C5" w:rsidRPr="00E90367">
        <w:rPr>
          <w:sz w:val="18"/>
          <w:szCs w:val="18"/>
        </w:rPr>
        <w:t>Pat Vaughan, Latah Assessor</w:t>
      </w:r>
    </w:p>
    <w:p w14:paraId="1586B4DA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IACA: Justin Baldwin, Gooding Assessor</w:t>
      </w:r>
    </w:p>
    <w:p w14:paraId="6BD4C1EB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IACC: Terry Kramer, Twin Falls Commissioner </w:t>
      </w:r>
    </w:p>
    <w:p w14:paraId="5C20537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IACRC: Carrie Bird, Clearwater Clerk</w:t>
      </w:r>
    </w:p>
    <w:p w14:paraId="5F2E3F0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IACT: Donna Peterson, Payette Treasurer</w:t>
      </w:r>
    </w:p>
    <w:p w14:paraId="0C3446EF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IACT Alt.: Tracie Lloyd </w:t>
      </w:r>
    </w:p>
    <w:p w14:paraId="4C92076E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IPAA: Bryan Taylor, Canyon Prosecutor</w:t>
      </w:r>
    </w:p>
    <w:p w14:paraId="1933E12D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IPAA Alt.: Holly Koole, Ada Deputy Prosecutor </w:t>
      </w:r>
    </w:p>
    <w:p w14:paraId="7652497F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ISA: Kieran Donahue, Canyon Sheriff</w:t>
      </w:r>
    </w:p>
    <w:p w14:paraId="4DDA784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 Alt.: Vaughn Killeen, ISA Executive Director</w:t>
      </w:r>
    </w:p>
    <w:p w14:paraId="514558C4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ISACC: Dotti Owens, Ada Coroner</w:t>
      </w:r>
    </w:p>
    <w:p w14:paraId="5D0BED84" w14:textId="56F80178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 Alt.: Pam Garlock, Boise Coroner</w:t>
      </w:r>
    </w:p>
    <w:p w14:paraId="035D45EB" w14:textId="77777777" w:rsidR="00027E86" w:rsidRPr="00E90367" w:rsidRDefault="00027E86">
      <w:pPr>
        <w:pStyle w:val="normal0"/>
        <w:rPr>
          <w:sz w:val="18"/>
          <w:szCs w:val="18"/>
        </w:rPr>
      </w:pPr>
    </w:p>
    <w:p w14:paraId="2DA3D07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1: Dan Dinning, Boundary Commissioner </w:t>
      </w:r>
    </w:p>
    <w:p w14:paraId="00808A0C" w14:textId="0DDB78CF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 Alt.: </w:t>
      </w:r>
      <w:r w:rsidR="001D45A8" w:rsidRPr="00E90367">
        <w:rPr>
          <w:sz w:val="18"/>
          <w:szCs w:val="18"/>
        </w:rPr>
        <w:t>Phil Lampert, Benewah Commissioner</w:t>
      </w:r>
      <w:r w:rsidRPr="00E90367">
        <w:rPr>
          <w:sz w:val="18"/>
          <w:szCs w:val="18"/>
        </w:rPr>
        <w:t xml:space="preserve"> </w:t>
      </w:r>
    </w:p>
    <w:p w14:paraId="5E3C9FA9" w14:textId="09D5CF68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2: </w:t>
      </w:r>
    </w:p>
    <w:p w14:paraId="56C6042A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</w:t>
      </w:r>
      <w:proofErr w:type="gramStart"/>
      <w:r w:rsidRPr="00E90367">
        <w:rPr>
          <w:sz w:val="18"/>
          <w:szCs w:val="18"/>
        </w:rPr>
        <w:t>2 Alt</w:t>
      </w:r>
      <w:proofErr w:type="gramEnd"/>
      <w:r w:rsidRPr="00E90367">
        <w:rPr>
          <w:sz w:val="18"/>
          <w:szCs w:val="18"/>
        </w:rPr>
        <w:t xml:space="preserve">.: </w:t>
      </w:r>
    </w:p>
    <w:p w14:paraId="059AA88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3: Gordon Cruickshank, Valley Commissioner </w:t>
      </w:r>
    </w:p>
    <w:p w14:paraId="19404B1E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 Alt.: Vicky McIntyre, Ada Treasurer </w:t>
      </w:r>
    </w:p>
    <w:p w14:paraId="528E6BFB" w14:textId="515D90AE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4: Helen Edwards, Gooding Commissioner</w:t>
      </w:r>
    </w:p>
    <w:p w14:paraId="3CD14ADC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4 Alt.: Larry Schoen, Blaine Commissioner </w:t>
      </w:r>
    </w:p>
    <w:p w14:paraId="24E7B03E" w14:textId="2C27DF32" w:rsidR="00DB7629" w:rsidRPr="00E90367" w:rsidRDefault="00DB7629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5: Craig Rowland, Bingham Sheriff</w:t>
      </w:r>
    </w:p>
    <w:p w14:paraId="4431A91F" w14:textId="10AA461A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</w:t>
      </w:r>
      <w:r w:rsidR="00DB7629" w:rsidRPr="00E90367">
        <w:rPr>
          <w:sz w:val="18"/>
          <w:szCs w:val="18"/>
        </w:rPr>
        <w:t xml:space="preserve"> Alt.</w:t>
      </w:r>
      <w:r w:rsidRPr="00E90367">
        <w:rPr>
          <w:sz w:val="18"/>
          <w:szCs w:val="18"/>
        </w:rPr>
        <w:t>: Ladd Carter, Bingham Commissioner</w:t>
      </w:r>
    </w:p>
    <w:p w14:paraId="4031E3E0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6: Abbie Mace, Fremont Clerk</w:t>
      </w:r>
    </w:p>
    <w:p w14:paraId="61157C4A" w14:textId="77777777" w:rsidR="00B00234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 Alt.: Shelly Shaffer, Butte Clerk</w:t>
      </w:r>
    </w:p>
    <w:p w14:paraId="5C09A6D5" w14:textId="77777777" w:rsidR="00E90367" w:rsidRDefault="00E90367">
      <w:pPr>
        <w:pStyle w:val="normal0"/>
        <w:rPr>
          <w:sz w:val="18"/>
          <w:szCs w:val="18"/>
        </w:rPr>
        <w:sectPr w:rsidR="00E90367" w:rsidSect="00E9036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8FA999D" w14:textId="77777777" w:rsidR="00527DF9" w:rsidRDefault="00527DF9">
      <w:pPr>
        <w:pStyle w:val="normal0"/>
        <w:sectPr w:rsidR="00527DF9" w:rsidSect="001B042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0E40F80" w14:textId="77777777" w:rsidR="00527DF9" w:rsidRDefault="00527DF9">
      <w:pPr>
        <w:pStyle w:val="normal0"/>
        <w:widowControl w:val="0"/>
        <w:rPr>
          <w:sz w:val="20"/>
          <w:szCs w:val="20"/>
        </w:rPr>
      </w:pPr>
    </w:p>
    <w:p w14:paraId="083377E5" w14:textId="7DA16A38" w:rsidR="00527DF9" w:rsidRDefault="0026693C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10:30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398B503A" w14:textId="77777777" w:rsidR="00527DF9" w:rsidRDefault="00356FAB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30919837" w14:textId="13C757EE" w:rsidR="00527DF9" w:rsidRDefault="002550FA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February 21</w:t>
      </w:r>
      <w:r w:rsidR="00953E7D">
        <w:rPr>
          <w:sz w:val="20"/>
          <w:szCs w:val="20"/>
        </w:rPr>
        <w:t>, 2018</w:t>
      </w:r>
      <w:r w:rsidR="00356FAB">
        <w:rPr>
          <w:sz w:val="20"/>
          <w:szCs w:val="20"/>
        </w:rPr>
        <w:t xml:space="preserve"> Minutes.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16754EC1" w14:textId="0A700233" w:rsidR="00527DF9" w:rsidRDefault="0026693C">
      <w:pPr>
        <w:pStyle w:val="normal0"/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10:35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</w:t>
      </w:r>
      <w:proofErr w:type="gramEnd"/>
      <w:r w:rsidR="00356FAB">
        <w:rPr>
          <w:b/>
          <w:sz w:val="20"/>
          <w:szCs w:val="20"/>
        </w:rPr>
        <w:t xml:space="preserve"> IAC Package (Update)</w:t>
      </w:r>
    </w:p>
    <w:p w14:paraId="2D5B02DA" w14:textId="2051315D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Justice Levy  #14 </w:t>
      </w:r>
      <w:r w:rsidR="00200105">
        <w:rPr>
          <w:sz w:val="20"/>
          <w:szCs w:val="20"/>
        </w:rPr>
        <w:t xml:space="preserve">– </w:t>
      </w:r>
      <w:hyperlink r:id="rId7" w:history="1">
        <w:r w:rsidR="00AB1325">
          <w:rPr>
            <w:rStyle w:val="Hyperlink"/>
            <w:sz w:val="20"/>
            <w:szCs w:val="20"/>
          </w:rPr>
          <w:t>H0555</w:t>
        </w:r>
      </w:hyperlink>
    </w:p>
    <w:p w14:paraId="17893CA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 levy from .02% to .025%  </w:t>
      </w:r>
    </w:p>
    <w:p w14:paraId="06E81215" w14:textId="54D6BE5B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Records Retention for LE #15</w:t>
      </w:r>
      <w:r w:rsidR="00883936">
        <w:rPr>
          <w:sz w:val="20"/>
          <w:szCs w:val="20"/>
        </w:rPr>
        <w:t xml:space="preserve"> – </w:t>
      </w:r>
      <w:hyperlink r:id="rId8" w:history="1">
        <w:r w:rsidR="00AB1325">
          <w:rPr>
            <w:rStyle w:val="Hyperlink"/>
            <w:sz w:val="20"/>
            <w:szCs w:val="20"/>
          </w:rPr>
          <w:t>H0499</w:t>
        </w:r>
      </w:hyperlink>
    </w:p>
    <w:p w14:paraId="100A73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required retention timeframes</w:t>
      </w:r>
    </w:p>
    <w:p w14:paraId="7BFB7849" w14:textId="675BCD8B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Tax Payments #11 – </w:t>
      </w:r>
      <w:hyperlink r:id="rId9" w:history="1">
        <w:r w:rsidR="00AB1325">
          <w:rPr>
            <w:rStyle w:val="Hyperlink"/>
            <w:sz w:val="20"/>
            <w:szCs w:val="20"/>
          </w:rPr>
          <w:t>S1230</w:t>
        </w:r>
      </w:hyperlink>
    </w:p>
    <w:p w14:paraId="7942783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up requirement payment of delinquent taxes</w:t>
      </w:r>
    </w:p>
    <w:p w14:paraId="060B8F69" w14:textId="3724B4DC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Electronic Notice #1</w:t>
      </w:r>
      <w:r w:rsidR="00200105">
        <w:rPr>
          <w:sz w:val="20"/>
          <w:szCs w:val="20"/>
        </w:rPr>
        <w:t xml:space="preserve"> – </w:t>
      </w:r>
      <w:hyperlink r:id="rId10" w:history="1">
        <w:r w:rsidR="00AB1325">
          <w:rPr>
            <w:rStyle w:val="Hyperlink"/>
            <w:sz w:val="20"/>
            <w:szCs w:val="20"/>
          </w:rPr>
          <w:t>H0420</w:t>
        </w:r>
      </w:hyperlink>
    </w:p>
    <w:p w14:paraId="04895B22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Option to post public notices on county websites</w:t>
      </w:r>
    </w:p>
    <w:p w14:paraId="2479CC5E" w14:textId="18168F34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Interest for Supplemental and Missed Property Rolls #10  </w:t>
      </w:r>
      <w:r w:rsidR="00883936">
        <w:rPr>
          <w:sz w:val="20"/>
          <w:szCs w:val="20"/>
        </w:rPr>
        <w:t xml:space="preserve">- </w:t>
      </w:r>
      <w:hyperlink r:id="rId11" w:history="1">
        <w:r w:rsidR="00AB1325">
          <w:rPr>
            <w:rStyle w:val="Hyperlink"/>
            <w:sz w:val="20"/>
            <w:szCs w:val="20"/>
          </w:rPr>
          <w:t>S1231</w:t>
        </w:r>
      </w:hyperlink>
    </w:p>
    <w:p w14:paraId="6FA201A5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interest to sup.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missed property rolls the same as all other taxes</w:t>
      </w:r>
    </w:p>
    <w:p w14:paraId="35260C6E" w14:textId="34B2C4E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Early Voting Plan #5  </w:t>
      </w:r>
      <w:r w:rsidR="003C0AF6">
        <w:rPr>
          <w:sz w:val="20"/>
          <w:szCs w:val="20"/>
        </w:rPr>
        <w:t>-</w:t>
      </w:r>
      <w:r w:rsidR="00122C6F">
        <w:rPr>
          <w:sz w:val="20"/>
          <w:szCs w:val="20"/>
        </w:rPr>
        <w:t xml:space="preserve"> </w:t>
      </w:r>
      <w:hyperlink r:id="rId12" w:history="1">
        <w:r w:rsidR="00AB1325">
          <w:rPr>
            <w:rStyle w:val="Hyperlink"/>
            <w:sz w:val="20"/>
            <w:szCs w:val="20"/>
          </w:rPr>
          <w:t>S1229</w:t>
        </w:r>
      </w:hyperlink>
    </w:p>
    <w:p w14:paraId="0FB7AA9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annual plans unless plan is modified</w:t>
      </w:r>
    </w:p>
    <w:p w14:paraId="78B99199" w14:textId="2A281C54" w:rsidR="00AB1325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Election Age  #6 – </w:t>
      </w:r>
      <w:hyperlink r:id="rId13" w:history="1">
        <w:r w:rsidR="00AB1325">
          <w:rPr>
            <w:rStyle w:val="Hyperlink"/>
            <w:sz w:val="20"/>
            <w:szCs w:val="20"/>
          </w:rPr>
          <w:t>S1228</w:t>
        </w:r>
      </w:hyperlink>
    </w:p>
    <w:p w14:paraId="19DECA5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Reduce student poll worker age from 17 to 16</w:t>
      </w:r>
    </w:p>
    <w:p w14:paraId="1304C924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Federal Lands – Conservation #13</w:t>
      </w:r>
    </w:p>
    <w:p w14:paraId="39A52EA3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a yearly payment of a fee in lieu of taxes for property that is accepted as a donation</w:t>
      </w:r>
    </w:p>
    <w:p w14:paraId="697F2D9A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4F0561C2" w14:textId="5A876408" w:rsidR="00527DF9" w:rsidRDefault="0026693C">
      <w:pPr>
        <w:pStyle w:val="normal0"/>
        <w:widowControl w:val="0"/>
        <w:ind w:left="1440" w:hanging="144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10:45 am</w:t>
      </w:r>
      <w:r w:rsidR="00356FAB">
        <w:rPr>
          <w:b/>
          <w:sz w:val="20"/>
          <w:szCs w:val="20"/>
        </w:rPr>
        <w:tab/>
        <w:t>III.</w:t>
      </w:r>
      <w:proofErr w:type="gramEnd"/>
      <w:r w:rsidR="00356FAB">
        <w:rPr>
          <w:b/>
          <w:sz w:val="20"/>
          <w:szCs w:val="20"/>
        </w:rPr>
        <w:t xml:space="preserve">  Update and Monitor </w:t>
      </w:r>
    </w:p>
    <w:p w14:paraId="43BBA0F6" w14:textId="4FCABCF6" w:rsidR="005A3686" w:rsidRDefault="00356FAB" w:rsidP="003C4A51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 w:rsidRPr="00027E86">
        <w:rPr>
          <w:sz w:val="20"/>
          <w:szCs w:val="20"/>
        </w:rPr>
        <w:t>Magistrate Court Funding</w:t>
      </w:r>
    </w:p>
    <w:p w14:paraId="134EAD8E" w14:textId="77777777" w:rsidR="00E30361" w:rsidRPr="00AA7F32" w:rsidRDefault="00E30361" w:rsidP="00E30361">
      <w:pPr>
        <w:pStyle w:val="normal0"/>
        <w:widowControl w:val="0"/>
        <w:numPr>
          <w:ilvl w:val="0"/>
          <w:numId w:val="3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Building Codes Pre-Emption – </w:t>
      </w:r>
      <w:hyperlink r:id="rId14" w:history="1">
        <w:r>
          <w:rPr>
            <w:rStyle w:val="Hyperlink"/>
            <w:sz w:val="20"/>
            <w:szCs w:val="20"/>
          </w:rPr>
          <w:t>H0547</w:t>
        </w:r>
      </w:hyperlink>
    </w:p>
    <w:p w14:paraId="289528E3" w14:textId="77777777" w:rsidR="00E30361" w:rsidRPr="009F3183" w:rsidRDefault="00E30361" w:rsidP="00E30361">
      <w:pPr>
        <w:pStyle w:val="normal0"/>
        <w:widowControl w:val="0"/>
        <w:numPr>
          <w:ilvl w:val="0"/>
          <w:numId w:val="3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Non-Profits/Church Property Taxes – </w:t>
      </w:r>
      <w:hyperlink r:id="rId15" w:history="1">
        <w:r>
          <w:rPr>
            <w:rStyle w:val="Hyperlink"/>
            <w:sz w:val="20"/>
            <w:szCs w:val="20"/>
          </w:rPr>
          <w:t>H0593</w:t>
        </w:r>
      </w:hyperlink>
    </w:p>
    <w:p w14:paraId="7D4E5511" w14:textId="77777777" w:rsidR="00E30361" w:rsidRPr="009F3183" w:rsidRDefault="00E30361" w:rsidP="00E30361">
      <w:pPr>
        <w:pStyle w:val="normal0"/>
        <w:widowControl w:val="0"/>
        <w:numPr>
          <w:ilvl w:val="0"/>
          <w:numId w:val="3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Property Tax Exemption for Hop Crops – </w:t>
      </w:r>
      <w:hyperlink r:id="rId16" w:history="1">
        <w:r>
          <w:rPr>
            <w:rStyle w:val="Hyperlink"/>
            <w:sz w:val="20"/>
            <w:szCs w:val="20"/>
          </w:rPr>
          <w:t>H0594</w:t>
        </w:r>
      </w:hyperlink>
    </w:p>
    <w:p w14:paraId="025275FC" w14:textId="77777777" w:rsidR="00E30361" w:rsidRPr="00E30361" w:rsidRDefault="00E30361" w:rsidP="00E30361">
      <w:pPr>
        <w:pStyle w:val="normal0"/>
        <w:widowControl w:val="0"/>
        <w:numPr>
          <w:ilvl w:val="0"/>
          <w:numId w:val="3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Open Meeting Law –</w:t>
      </w:r>
      <w:r w:rsidRPr="009F3183">
        <w:t xml:space="preserve"> </w:t>
      </w:r>
      <w:hyperlink r:id="rId17" w:history="1">
        <w:r>
          <w:rPr>
            <w:rStyle w:val="Hyperlink"/>
            <w:sz w:val="20"/>
            <w:szCs w:val="20"/>
          </w:rPr>
          <w:t>H0611</w:t>
        </w:r>
      </w:hyperlink>
    </w:p>
    <w:p w14:paraId="54564CEA" w14:textId="4A8D1B4D" w:rsidR="00E30361" w:rsidRPr="003A2327" w:rsidRDefault="00E30361" w:rsidP="00E30361">
      <w:pPr>
        <w:pStyle w:val="normal0"/>
        <w:widowControl w:val="0"/>
        <w:numPr>
          <w:ilvl w:val="0"/>
          <w:numId w:val="3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 w:rsidRPr="00E30361">
        <w:rPr>
          <w:rStyle w:val="Hyperlink"/>
          <w:color w:val="auto"/>
          <w:sz w:val="20"/>
          <w:szCs w:val="20"/>
          <w:u w:val="none"/>
        </w:rPr>
        <w:t>Commissioners Elections -</w:t>
      </w:r>
      <w:r w:rsidRPr="00E30361">
        <w:rPr>
          <w:rStyle w:val="Hyperlink"/>
          <w:b/>
          <w:color w:val="000000"/>
          <w:sz w:val="20"/>
          <w:szCs w:val="20"/>
          <w:u w:val="none"/>
        </w:rPr>
        <w:t xml:space="preserve"> </w:t>
      </w:r>
      <w:hyperlink r:id="rId18" w:history="1">
        <w:r w:rsidRPr="00E30361">
          <w:rPr>
            <w:rStyle w:val="Hyperlink"/>
            <w:sz w:val="20"/>
            <w:szCs w:val="20"/>
          </w:rPr>
          <w:t>H0574</w:t>
        </w:r>
      </w:hyperlink>
    </w:p>
    <w:p w14:paraId="6FAE7D14" w14:textId="6930FBD2" w:rsidR="003A2327" w:rsidRDefault="003A2327" w:rsidP="00E30361">
      <w:pPr>
        <w:pStyle w:val="normal0"/>
        <w:widowControl w:val="0"/>
        <w:numPr>
          <w:ilvl w:val="0"/>
          <w:numId w:val="3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School Trustee Election  -</w:t>
      </w:r>
      <w:r>
        <w:rPr>
          <w:rStyle w:val="Hyperlink"/>
          <w:b/>
          <w:color w:val="000000"/>
          <w:sz w:val="20"/>
          <w:szCs w:val="20"/>
          <w:u w:val="none"/>
        </w:rPr>
        <w:t xml:space="preserve"> </w:t>
      </w:r>
      <w:hyperlink r:id="rId19" w:history="1">
        <w:r>
          <w:rPr>
            <w:rStyle w:val="Hyperlink"/>
            <w:sz w:val="20"/>
            <w:szCs w:val="20"/>
          </w:rPr>
          <w:t>S1280</w:t>
        </w:r>
      </w:hyperlink>
      <w:bookmarkStart w:id="0" w:name="_GoBack"/>
      <w:bookmarkEnd w:id="0"/>
    </w:p>
    <w:p w14:paraId="21380A44" w14:textId="77777777" w:rsidR="00AB1325" w:rsidRPr="0026693C" w:rsidRDefault="00AB1325" w:rsidP="00AB1325">
      <w:pPr>
        <w:pStyle w:val="normal0"/>
        <w:widowControl w:val="0"/>
        <w:ind w:left="2520"/>
        <w:contextualSpacing/>
        <w:rPr>
          <w:sz w:val="20"/>
          <w:szCs w:val="20"/>
        </w:rPr>
      </w:pPr>
    </w:p>
    <w:p w14:paraId="6068C39E" w14:textId="2A8F0CAA" w:rsidR="00527DF9" w:rsidRDefault="0026693C">
      <w:pPr>
        <w:pStyle w:val="normal0"/>
        <w:widowControl w:val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11:00 am</w:t>
      </w:r>
      <w:r w:rsidR="00356FAB">
        <w:rPr>
          <w:sz w:val="20"/>
          <w:szCs w:val="20"/>
        </w:rPr>
        <w:tab/>
        <w:t>I</w:t>
      </w:r>
      <w:r w:rsidR="00356FAB">
        <w:rPr>
          <w:b/>
          <w:sz w:val="20"/>
          <w:szCs w:val="20"/>
        </w:rPr>
        <w:t>V.</w:t>
      </w:r>
      <w:proofErr w:type="gramEnd"/>
      <w:r w:rsidR="00356FAB">
        <w:rPr>
          <w:sz w:val="20"/>
          <w:szCs w:val="20"/>
        </w:rPr>
        <w:t xml:space="preserve">  </w:t>
      </w:r>
      <w:r w:rsidR="00356FAB">
        <w:rPr>
          <w:b/>
          <w:sz w:val="20"/>
          <w:szCs w:val="20"/>
        </w:rPr>
        <w:t>New Legislative Items (Action)</w:t>
      </w:r>
    </w:p>
    <w:p w14:paraId="6B66C26D" w14:textId="199213BF" w:rsidR="00FE382A" w:rsidRPr="00E30361" w:rsidRDefault="00E30361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Administrative Procedures Act - </w:t>
      </w:r>
      <w:hyperlink r:id="rId20" w:history="1">
        <w:r>
          <w:rPr>
            <w:rStyle w:val="Hyperlink"/>
            <w:sz w:val="20"/>
            <w:szCs w:val="20"/>
          </w:rPr>
          <w:t>H0623</w:t>
        </w:r>
      </w:hyperlink>
    </w:p>
    <w:p w14:paraId="7507A992" w14:textId="723F22F7" w:rsidR="00E30361" w:rsidRPr="00E30361" w:rsidRDefault="00E30361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000000"/>
          <w:sz w:val="20"/>
          <w:szCs w:val="20"/>
          <w:u w:val="none"/>
        </w:rPr>
        <w:t xml:space="preserve">Lobbyist - </w:t>
      </w:r>
      <w:hyperlink r:id="rId21" w:history="1">
        <w:r>
          <w:rPr>
            <w:rStyle w:val="Hyperlink"/>
            <w:sz w:val="20"/>
            <w:szCs w:val="20"/>
          </w:rPr>
          <w:t>H0636</w:t>
        </w:r>
      </w:hyperlink>
    </w:p>
    <w:p w14:paraId="4A8909F0" w14:textId="640EA64B" w:rsidR="00E30361" w:rsidRPr="00E30361" w:rsidRDefault="00E30361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000000"/>
          <w:sz w:val="20"/>
          <w:szCs w:val="20"/>
          <w:u w:val="none"/>
        </w:rPr>
        <w:t xml:space="preserve">Federal Lands Right of Way - </w:t>
      </w:r>
      <w:hyperlink r:id="rId22" w:history="1">
        <w:r>
          <w:rPr>
            <w:rStyle w:val="Hyperlink"/>
            <w:sz w:val="20"/>
            <w:szCs w:val="20"/>
          </w:rPr>
          <w:t>H0637</w:t>
        </w:r>
      </w:hyperlink>
      <w:r>
        <w:rPr>
          <w:rStyle w:val="Hyperlink"/>
          <w:color w:val="000000"/>
          <w:sz w:val="20"/>
          <w:szCs w:val="20"/>
          <w:u w:val="none"/>
        </w:rPr>
        <w:t xml:space="preserve"> – Supported on 02/05/2018</w:t>
      </w:r>
    </w:p>
    <w:p w14:paraId="2CB0B8DD" w14:textId="138B262B" w:rsidR="00E30361" w:rsidRPr="00E30361" w:rsidRDefault="00E30361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000000"/>
          <w:sz w:val="20"/>
          <w:szCs w:val="20"/>
          <w:u w:val="none"/>
        </w:rPr>
        <w:t xml:space="preserve">Bond Elections - </w:t>
      </w:r>
      <w:hyperlink r:id="rId23" w:history="1">
        <w:r>
          <w:rPr>
            <w:rStyle w:val="Hyperlink"/>
            <w:sz w:val="20"/>
            <w:szCs w:val="20"/>
          </w:rPr>
          <w:t>H0639</w:t>
        </w:r>
      </w:hyperlink>
      <w:r>
        <w:rPr>
          <w:rStyle w:val="Hyperlink"/>
          <w:color w:val="000000"/>
          <w:sz w:val="20"/>
          <w:szCs w:val="20"/>
          <w:u w:val="none"/>
        </w:rPr>
        <w:t xml:space="preserve"> – Opposed on 02/14/2018</w:t>
      </w:r>
    </w:p>
    <w:p w14:paraId="47955439" w14:textId="522D40F4" w:rsidR="00E30361" w:rsidRPr="00E30361" w:rsidRDefault="00E30361" w:rsidP="00E30361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 w:rsidRPr="00E30361">
        <w:rPr>
          <w:rStyle w:val="Hyperlink"/>
          <w:color w:val="000000"/>
          <w:sz w:val="20"/>
          <w:szCs w:val="20"/>
          <w:u w:val="none"/>
        </w:rPr>
        <w:t xml:space="preserve">Tribe Retrocession - </w:t>
      </w:r>
      <w:hyperlink r:id="rId24" w:history="1">
        <w:r w:rsidRPr="00E30361">
          <w:rPr>
            <w:rStyle w:val="Hyperlink"/>
            <w:sz w:val="20"/>
            <w:szCs w:val="20"/>
          </w:rPr>
          <w:t>S1320</w:t>
        </w:r>
      </w:hyperlink>
    </w:p>
    <w:p w14:paraId="2AFC8A75" w14:textId="77777777" w:rsidR="00866F5E" w:rsidRPr="00E90367" w:rsidRDefault="00866F5E" w:rsidP="00866F5E">
      <w:pPr>
        <w:pStyle w:val="normal0"/>
        <w:widowControl w:val="0"/>
        <w:ind w:left="2520"/>
        <w:contextualSpacing/>
        <w:rPr>
          <w:b/>
          <w:sz w:val="20"/>
          <w:szCs w:val="20"/>
        </w:rPr>
      </w:pPr>
    </w:p>
    <w:p w14:paraId="39429D13" w14:textId="1EBCFE3A" w:rsidR="00873671" w:rsidRDefault="0026693C">
      <w:pPr>
        <w:pStyle w:val="normal0"/>
        <w:widowControl w:val="0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12:0</w:t>
      </w:r>
      <w:r w:rsidR="001D45A8">
        <w:rPr>
          <w:sz w:val="20"/>
          <w:szCs w:val="20"/>
        </w:rPr>
        <w:t>0ish pm</w:t>
      </w:r>
      <w:r w:rsidR="00356FAB">
        <w:rPr>
          <w:b/>
          <w:sz w:val="20"/>
          <w:szCs w:val="20"/>
        </w:rPr>
        <w:tab/>
        <w:t>V.  Adjourn</w:t>
      </w:r>
    </w:p>
    <w:p w14:paraId="3084E36B" w14:textId="77777777" w:rsidR="00E30361" w:rsidRDefault="00E30361">
      <w:pPr>
        <w:pStyle w:val="normal0"/>
        <w:widowControl w:val="0"/>
        <w:rPr>
          <w:b/>
          <w:sz w:val="20"/>
          <w:szCs w:val="20"/>
        </w:rPr>
      </w:pPr>
    </w:p>
    <w:sectPr w:rsidR="00E3036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4B3414"/>
    <w:multiLevelType w:val="hybridMultilevel"/>
    <w:tmpl w:val="30EE858C"/>
    <w:lvl w:ilvl="0" w:tplc="F4D894E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27E86"/>
    <w:rsid w:val="00042DD6"/>
    <w:rsid w:val="00051ABB"/>
    <w:rsid w:val="000628BF"/>
    <w:rsid w:val="000D17DF"/>
    <w:rsid w:val="00122C6F"/>
    <w:rsid w:val="00134AC3"/>
    <w:rsid w:val="00161F0F"/>
    <w:rsid w:val="00197108"/>
    <w:rsid w:val="001B0424"/>
    <w:rsid w:val="001D45A8"/>
    <w:rsid w:val="00200105"/>
    <w:rsid w:val="00250CA9"/>
    <w:rsid w:val="002550FA"/>
    <w:rsid w:val="0026247F"/>
    <w:rsid w:val="0026693C"/>
    <w:rsid w:val="002809A0"/>
    <w:rsid w:val="002B042E"/>
    <w:rsid w:val="002D141A"/>
    <w:rsid w:val="00300AB5"/>
    <w:rsid w:val="00325B70"/>
    <w:rsid w:val="00355AF2"/>
    <w:rsid w:val="00356FAB"/>
    <w:rsid w:val="00377CE6"/>
    <w:rsid w:val="003A2327"/>
    <w:rsid w:val="003B7619"/>
    <w:rsid w:val="003C0AF6"/>
    <w:rsid w:val="003C4A51"/>
    <w:rsid w:val="004110DF"/>
    <w:rsid w:val="004525FB"/>
    <w:rsid w:val="00472618"/>
    <w:rsid w:val="00486E19"/>
    <w:rsid w:val="004B0221"/>
    <w:rsid w:val="004F41F5"/>
    <w:rsid w:val="0050252A"/>
    <w:rsid w:val="00527DF9"/>
    <w:rsid w:val="00573BCA"/>
    <w:rsid w:val="005A3686"/>
    <w:rsid w:val="005F1F08"/>
    <w:rsid w:val="00602AAD"/>
    <w:rsid w:val="00655595"/>
    <w:rsid w:val="00676DC6"/>
    <w:rsid w:val="00682425"/>
    <w:rsid w:val="006A4A81"/>
    <w:rsid w:val="00733634"/>
    <w:rsid w:val="00740B71"/>
    <w:rsid w:val="0074167C"/>
    <w:rsid w:val="00797024"/>
    <w:rsid w:val="007A74ED"/>
    <w:rsid w:val="007B082A"/>
    <w:rsid w:val="007D47F0"/>
    <w:rsid w:val="007E5E2F"/>
    <w:rsid w:val="007F578F"/>
    <w:rsid w:val="0082310C"/>
    <w:rsid w:val="00866F5E"/>
    <w:rsid w:val="00873671"/>
    <w:rsid w:val="00883936"/>
    <w:rsid w:val="009350F4"/>
    <w:rsid w:val="00953E7D"/>
    <w:rsid w:val="00994F3E"/>
    <w:rsid w:val="009E6B80"/>
    <w:rsid w:val="009F06E5"/>
    <w:rsid w:val="009F3183"/>
    <w:rsid w:val="00A97249"/>
    <w:rsid w:val="00AA1DFB"/>
    <w:rsid w:val="00AA7F32"/>
    <w:rsid w:val="00AB1325"/>
    <w:rsid w:val="00B00234"/>
    <w:rsid w:val="00B018AF"/>
    <w:rsid w:val="00B742DD"/>
    <w:rsid w:val="00C10659"/>
    <w:rsid w:val="00C41EBF"/>
    <w:rsid w:val="00C7558B"/>
    <w:rsid w:val="00C87AA0"/>
    <w:rsid w:val="00CA4650"/>
    <w:rsid w:val="00CA68B4"/>
    <w:rsid w:val="00CC20F3"/>
    <w:rsid w:val="00CC60C5"/>
    <w:rsid w:val="00D522AA"/>
    <w:rsid w:val="00D6642D"/>
    <w:rsid w:val="00D7668D"/>
    <w:rsid w:val="00DB4660"/>
    <w:rsid w:val="00DB7629"/>
    <w:rsid w:val="00DD21A2"/>
    <w:rsid w:val="00E14F51"/>
    <w:rsid w:val="00E152E5"/>
    <w:rsid w:val="00E15585"/>
    <w:rsid w:val="00E235C1"/>
    <w:rsid w:val="00E30361"/>
    <w:rsid w:val="00E40092"/>
    <w:rsid w:val="00E5580A"/>
    <w:rsid w:val="00E90367"/>
    <w:rsid w:val="00EE171F"/>
    <w:rsid w:val="00F03584"/>
    <w:rsid w:val="00F41E35"/>
    <w:rsid w:val="00FB413E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egislature.idaho.gov/wp-content/uploads/sessioninfo/2018/legislation/S1230.pdf" TargetMode="External"/><Relationship Id="rId20" Type="http://schemas.openxmlformats.org/officeDocument/2006/relationships/hyperlink" Target="https://legislature.idaho.gov/wp-content/uploads/sessioninfo/2018/legislation/H0623.pdf" TargetMode="External"/><Relationship Id="rId21" Type="http://schemas.openxmlformats.org/officeDocument/2006/relationships/hyperlink" Target="https://legislature.idaho.gov/wp-content/uploads/sessioninfo/2018/legislation/H0636.pdf" TargetMode="External"/><Relationship Id="rId22" Type="http://schemas.openxmlformats.org/officeDocument/2006/relationships/hyperlink" Target="https://legislature.idaho.gov/wp-content/uploads/sessioninfo/2018/legislation/H0637.pdf" TargetMode="External"/><Relationship Id="rId23" Type="http://schemas.openxmlformats.org/officeDocument/2006/relationships/hyperlink" Target="https://legislature.idaho.gov/wp-content/uploads/sessioninfo/2018/legislation/H0639.pdf" TargetMode="External"/><Relationship Id="rId24" Type="http://schemas.openxmlformats.org/officeDocument/2006/relationships/hyperlink" Target="https://legislature.idaho.gov/wp-content/uploads/sessioninfo/2018/legislation/S1320.pdf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legislature.idaho.gov/wp-content/uploads/sessioninfo/2018/legislation/H0420.pdf" TargetMode="External"/><Relationship Id="rId11" Type="http://schemas.openxmlformats.org/officeDocument/2006/relationships/hyperlink" Target="https://legislature.idaho.gov/wp-content/uploads/sessioninfo/2018/legislation/S1231.pdf" TargetMode="External"/><Relationship Id="rId12" Type="http://schemas.openxmlformats.org/officeDocument/2006/relationships/hyperlink" Target="https://legislature.idaho.gov/wp-content/uploads/sessioninfo/2018/legislation/S1229.pdf" TargetMode="External"/><Relationship Id="rId13" Type="http://schemas.openxmlformats.org/officeDocument/2006/relationships/hyperlink" Target="https://legislature.idaho.gov/wp-content/uploads/sessioninfo/2018/legislation/S1228.pdf" TargetMode="External"/><Relationship Id="rId14" Type="http://schemas.openxmlformats.org/officeDocument/2006/relationships/hyperlink" Target="https://legislature.idaho.gov/wp-content/uploads/sessioninfo/2018/legislation/H0547.pdf" TargetMode="External"/><Relationship Id="rId15" Type="http://schemas.openxmlformats.org/officeDocument/2006/relationships/hyperlink" Target="https://legislature.idaho.gov/wp-content/uploads/sessioninfo/2018/legislation/H0593.pdf" TargetMode="External"/><Relationship Id="rId16" Type="http://schemas.openxmlformats.org/officeDocument/2006/relationships/hyperlink" Target="https://legislature.idaho.gov/wp-content/uploads/sessioninfo/2018/legislation/H0594.pdf" TargetMode="External"/><Relationship Id="rId17" Type="http://schemas.openxmlformats.org/officeDocument/2006/relationships/hyperlink" Target="https://legislature.idaho.gov/wp-content/uploads/sessioninfo/2018/legislation/H0611.pdf" TargetMode="External"/><Relationship Id="rId18" Type="http://schemas.openxmlformats.org/officeDocument/2006/relationships/hyperlink" Target="https://legislature.idaho.gov/wp-content/uploads/sessioninfo/2018/legislation/H0574.pdf" TargetMode="External"/><Relationship Id="rId19" Type="http://schemas.openxmlformats.org/officeDocument/2006/relationships/hyperlink" Target="https://legislature.idaho.gov/wp-content/uploads/sessioninfo/2018/legislation/S1280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8/legislation/H0555.pdf" TargetMode="External"/><Relationship Id="rId8" Type="http://schemas.openxmlformats.org/officeDocument/2006/relationships/hyperlink" Target="https://legislature.idaho.gov/wp-content/uploads/sessioninfo/2018/legislation/H04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667</Words>
  <Characters>3804</Characters>
  <Application>Microsoft Macintosh Word</Application>
  <DocSecurity>0</DocSecurity>
  <Lines>31</Lines>
  <Paragraphs>8</Paragraphs>
  <ScaleCrop>false</ScaleCrop>
  <Company>Idaho Association of Counties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4</cp:revision>
  <cp:lastPrinted>2018-02-27T16:51:00Z</cp:lastPrinted>
  <dcterms:created xsi:type="dcterms:W3CDTF">2018-02-27T16:05:00Z</dcterms:created>
  <dcterms:modified xsi:type="dcterms:W3CDTF">2018-02-27T16:57:00Z</dcterms:modified>
</cp:coreProperties>
</file>