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 xml:space="preserve">3100 S. Vista Ave. </w:t>
      </w:r>
      <w:proofErr w:type="spellStart"/>
      <w:r>
        <w:rPr>
          <w:sz w:val="20"/>
          <w:lang w:val="pt-BR"/>
        </w:rPr>
        <w:t>Ste</w:t>
      </w:r>
      <w:proofErr w:type="spellEnd"/>
      <w:r>
        <w:rPr>
          <w:sz w:val="20"/>
          <w:lang w:val="pt-BR"/>
        </w:rPr>
        <w:t>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 xml:space="preserve">Mark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373135CB" w14:textId="3361E5DA" w:rsidR="00DE27F0" w:rsidRPr="00DE27F0" w:rsidRDefault="0063091C" w:rsidP="00DE27F0">
      <w:pPr>
        <w:jc w:val="center"/>
        <w:rPr>
          <w:szCs w:val="24"/>
        </w:rPr>
      </w:pPr>
      <w:r>
        <w:rPr>
          <w:szCs w:val="24"/>
        </w:rPr>
        <w:t>Tuesday, June 6</w:t>
      </w:r>
      <w:r w:rsidR="006652AA">
        <w:rPr>
          <w:szCs w:val="24"/>
        </w:rPr>
        <w:t>, 2017</w:t>
      </w:r>
    </w:p>
    <w:p w14:paraId="75E975B9" w14:textId="71177E95" w:rsidR="00DE27F0" w:rsidRPr="00CE08BA" w:rsidRDefault="006652AA" w:rsidP="00DE27F0">
      <w:pPr>
        <w:jc w:val="center"/>
        <w:rPr>
          <w:szCs w:val="24"/>
        </w:rPr>
      </w:pPr>
      <w:r>
        <w:rPr>
          <w:szCs w:val="24"/>
        </w:rPr>
        <w:t>1</w:t>
      </w:r>
      <w:r w:rsidR="0063091C">
        <w:rPr>
          <w:szCs w:val="24"/>
        </w:rPr>
        <w:t>1</w:t>
      </w:r>
      <w:r>
        <w:rPr>
          <w:szCs w:val="24"/>
        </w:rPr>
        <w:t xml:space="preserve">:00 </w:t>
      </w:r>
      <w:r w:rsidR="0063091C">
        <w:rPr>
          <w:szCs w:val="24"/>
        </w:rPr>
        <w:t>am to 1</w:t>
      </w:r>
      <w:r>
        <w:rPr>
          <w:szCs w:val="24"/>
        </w:rPr>
        <w:t>:00 pm</w:t>
      </w:r>
    </w:p>
    <w:p w14:paraId="18563744" w14:textId="08A44B95" w:rsidR="00DE27F0" w:rsidRPr="00DE27F0" w:rsidRDefault="00CB700C" w:rsidP="00DE27F0">
      <w:pPr>
        <w:jc w:val="center"/>
        <w:rPr>
          <w:szCs w:val="24"/>
        </w:rPr>
      </w:pPr>
      <w:proofErr w:type="spellStart"/>
      <w:r>
        <w:rPr>
          <w:szCs w:val="24"/>
        </w:rPr>
        <w:t>Shilo</w:t>
      </w:r>
      <w:proofErr w:type="spellEnd"/>
      <w:r>
        <w:rPr>
          <w:szCs w:val="24"/>
        </w:rPr>
        <w:t xml:space="preserve"> Inn</w:t>
      </w:r>
      <w:r w:rsidR="006652AA">
        <w:rPr>
          <w:szCs w:val="24"/>
        </w:rPr>
        <w:t xml:space="preserve"> ~ </w:t>
      </w:r>
      <w:r>
        <w:rPr>
          <w:szCs w:val="24"/>
        </w:rPr>
        <w:t>780 Lindsay Blvd ~ Board</w:t>
      </w:r>
      <w:r w:rsidR="006652AA">
        <w:rPr>
          <w:szCs w:val="24"/>
        </w:rPr>
        <w:t xml:space="preserve"> Room</w:t>
      </w:r>
      <w:r>
        <w:rPr>
          <w:szCs w:val="24"/>
        </w:rPr>
        <w:t xml:space="preserve"> 1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bookmarkStart w:id="0" w:name="_GoBack"/>
      <w:bookmarkEnd w:id="0"/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21F445EF" w:rsidR="00DE27F0" w:rsidRPr="006652AA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  <w:r w:rsidR="00CB700C">
        <w:rPr>
          <w:i/>
          <w:sz w:val="20"/>
        </w:rPr>
        <w:t xml:space="preserve"> - yes</w:t>
      </w:r>
    </w:p>
    <w:p w14:paraId="52DC58E6" w14:textId="6CF9B64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2016-02</w:t>
      </w:r>
    </w:p>
    <w:p w14:paraId="6A4B4D96" w14:textId="332B9B2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2016-03</w:t>
      </w:r>
      <w:r w:rsidR="00CB700C">
        <w:rPr>
          <w:i/>
          <w:sz w:val="20"/>
        </w:rPr>
        <w:t xml:space="preserve"> - yes</w:t>
      </w:r>
    </w:p>
    <w:p w14:paraId="65EC721E" w14:textId="457FE7E9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2016-04</w:t>
      </w:r>
    </w:p>
    <w:p w14:paraId="3AE2E80D" w14:textId="6C57C4E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2016-05</w:t>
      </w:r>
    </w:p>
    <w:p w14:paraId="7CEA2A95" w14:textId="654B4D6A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 w:rsidR="009C2B48">
        <w:rPr>
          <w:i/>
          <w:sz w:val="20"/>
        </w:rPr>
        <w:t xml:space="preserve"> - yes</w:t>
      </w:r>
    </w:p>
    <w:p w14:paraId="78D5857C" w14:textId="05D20660" w:rsidR="000954FB" w:rsidRPr="006652AA" w:rsidRDefault="009C2B48" w:rsidP="00915086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2017-01 - yes</w:t>
      </w:r>
    </w:p>
    <w:p w14:paraId="001A016F" w14:textId="77777777" w:rsidR="00481F80" w:rsidRDefault="00481F80" w:rsidP="00B82675">
      <w:pPr>
        <w:rPr>
          <w:szCs w:val="24"/>
        </w:rPr>
      </w:pPr>
    </w:p>
    <w:p w14:paraId="6B2121D5" w14:textId="1DBA768C" w:rsidR="00BC2A07" w:rsidRDefault="00BC2A07" w:rsidP="00BC2A07">
      <w:pPr>
        <w:ind w:left="1440" w:hanging="1440"/>
        <w:rPr>
          <w:szCs w:val="24"/>
        </w:rPr>
      </w:pPr>
      <w:r>
        <w:rPr>
          <w:szCs w:val="24"/>
        </w:rPr>
        <w:t>II</w:t>
      </w: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="009C2B48">
        <w:rPr>
          <w:szCs w:val="24"/>
        </w:rPr>
        <w:t xml:space="preserve">REVIEW IDAHO CRIMINAL RULE 44.3 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12FF6B9D" w14:textId="270A850D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9C2B48">
        <w:rPr>
          <w:szCs w:val="24"/>
        </w:rPr>
        <w:t xml:space="preserve"> IDAHO CAPITAL CRIMES DEFENSE FUND GUIDELINES AND POLICY FOR REIMBURSEMENT</w:t>
      </w:r>
    </w:p>
    <w:p w14:paraId="368F0047" w14:textId="0D7C3525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POLICIES </w:t>
      </w:r>
    </w:p>
    <w:p w14:paraId="487361D0" w14:textId="78948418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PROCEDURES</w:t>
      </w:r>
    </w:p>
    <w:p w14:paraId="710F71FA" w14:textId="749C8BB8" w:rsidR="009C2B48" w:rsidRP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JOINT POWERS AGREEMENT AMENDMENTS</w:t>
      </w: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p w14:paraId="369C9784" w14:textId="6AB5E784" w:rsidR="00A46692" w:rsidRDefault="00A46692" w:rsidP="00EF23CC">
      <w:pPr>
        <w:ind w:left="1440" w:hanging="1440"/>
        <w:rPr>
          <w:szCs w:val="24"/>
        </w:rPr>
      </w:pP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>
        <w:rPr>
          <w:szCs w:val="24"/>
        </w:rPr>
        <w:t>OTHER BUSINESS</w:t>
      </w:r>
    </w:p>
    <w:p w14:paraId="06D11AF8" w14:textId="7395EA0F" w:rsidR="009C2B48" w:rsidRPr="009C2B48" w:rsidRDefault="009C2B48" w:rsidP="009C2B4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BUDGET</w:t>
      </w:r>
    </w:p>
    <w:sectPr w:rsidR="009C2B48" w:rsidRP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606C"/>
    <w:rsid w:val="00221743"/>
    <w:rsid w:val="0027098B"/>
    <w:rsid w:val="002A394F"/>
    <w:rsid w:val="00346B84"/>
    <w:rsid w:val="00352792"/>
    <w:rsid w:val="003A48DE"/>
    <w:rsid w:val="003C59AA"/>
    <w:rsid w:val="00481F80"/>
    <w:rsid w:val="005F1471"/>
    <w:rsid w:val="0063091C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C244E5"/>
    <w:rsid w:val="00C30CC0"/>
    <w:rsid w:val="00C70BC5"/>
    <w:rsid w:val="00CB545E"/>
    <w:rsid w:val="00CB700C"/>
    <w:rsid w:val="00CE08BA"/>
    <w:rsid w:val="00D46CFB"/>
    <w:rsid w:val="00D66627"/>
    <w:rsid w:val="00D71C53"/>
    <w:rsid w:val="00D834A5"/>
    <w:rsid w:val="00DE27F0"/>
    <w:rsid w:val="00EB395E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5</cp:revision>
  <cp:lastPrinted>2009-01-28T16:44:00Z</cp:lastPrinted>
  <dcterms:created xsi:type="dcterms:W3CDTF">2017-04-21T17:05:00Z</dcterms:created>
  <dcterms:modified xsi:type="dcterms:W3CDTF">2017-06-01T16:58:00Z</dcterms:modified>
</cp:coreProperties>
</file>